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A7" w:rsidRPr="001A02E1" w:rsidRDefault="0062048C" w:rsidP="0062048C">
      <w:pPr>
        <w:tabs>
          <w:tab w:val="center" w:pos="4513"/>
          <w:tab w:val="left" w:pos="6190"/>
        </w:tabs>
        <w:spacing w:after="0" w:line="360" w:lineRule="auto"/>
        <w:jc w:val="center"/>
        <w:rPr>
          <w:rFonts w:asciiTheme="majorHAnsi" w:hAnsiTheme="majorHAnsi"/>
          <w:b/>
          <w:sz w:val="24"/>
          <w:szCs w:val="24"/>
        </w:rPr>
      </w:pPr>
      <w:r w:rsidRPr="001A02E1">
        <w:rPr>
          <w:rFonts w:asciiTheme="majorHAnsi" w:hAnsiTheme="majorHAnsi"/>
          <w:b/>
          <w:sz w:val="24"/>
          <w:szCs w:val="24"/>
        </w:rPr>
        <w:t xml:space="preserve">RETENSI PEMAHAMAN MAHASISWA </w:t>
      </w:r>
      <w:r w:rsidR="00B236DF" w:rsidRPr="001A02E1">
        <w:rPr>
          <w:rFonts w:asciiTheme="majorHAnsi" w:hAnsiTheme="majorHAnsi"/>
          <w:b/>
          <w:sz w:val="24"/>
          <w:szCs w:val="24"/>
        </w:rPr>
        <w:t>DALAM KONSEP MEDI</w:t>
      </w:r>
      <w:r w:rsidR="00CF19A7" w:rsidRPr="001A02E1">
        <w:rPr>
          <w:rFonts w:asciiTheme="majorHAnsi" w:hAnsiTheme="majorHAnsi"/>
          <w:b/>
          <w:sz w:val="24"/>
          <w:szCs w:val="24"/>
        </w:rPr>
        <w:t>A DAN DESAIN MEDIA PEMBELAJARAN</w:t>
      </w:r>
    </w:p>
    <w:p w:rsidR="0062048C" w:rsidRPr="001A02E1" w:rsidRDefault="00CF19A7" w:rsidP="0062048C">
      <w:pPr>
        <w:tabs>
          <w:tab w:val="center" w:pos="4513"/>
          <w:tab w:val="left" w:pos="6190"/>
        </w:tabs>
        <w:spacing w:after="0" w:line="360" w:lineRule="auto"/>
        <w:jc w:val="center"/>
        <w:rPr>
          <w:rFonts w:asciiTheme="majorHAnsi" w:hAnsiTheme="majorHAnsi"/>
          <w:b/>
          <w:sz w:val="24"/>
          <w:szCs w:val="24"/>
        </w:rPr>
      </w:pPr>
      <w:r w:rsidRPr="001A02E1">
        <w:rPr>
          <w:rFonts w:asciiTheme="majorHAnsi" w:hAnsiTheme="majorHAnsi"/>
          <w:b/>
          <w:sz w:val="24"/>
          <w:szCs w:val="24"/>
        </w:rPr>
        <w:t>(</w:t>
      </w:r>
      <w:r w:rsidR="00B236DF" w:rsidRPr="001A02E1">
        <w:rPr>
          <w:rFonts w:asciiTheme="majorHAnsi" w:hAnsiTheme="majorHAnsi"/>
          <w:b/>
          <w:sz w:val="24"/>
          <w:szCs w:val="24"/>
        </w:rPr>
        <w:t>Solusi Peningkatan Retensi Pemahaman Materi Pembelajaran</w:t>
      </w:r>
      <w:r w:rsidRPr="001A02E1">
        <w:rPr>
          <w:rFonts w:asciiTheme="majorHAnsi" w:hAnsiTheme="majorHAnsi"/>
          <w:b/>
          <w:sz w:val="24"/>
          <w:szCs w:val="24"/>
        </w:rPr>
        <w:t>)</w:t>
      </w:r>
    </w:p>
    <w:p w:rsidR="00E22EE7" w:rsidRPr="001A02E1" w:rsidRDefault="00E22EE7" w:rsidP="00B236DF">
      <w:pPr>
        <w:tabs>
          <w:tab w:val="center" w:pos="4513"/>
          <w:tab w:val="left" w:pos="6190"/>
        </w:tabs>
        <w:spacing w:after="0" w:line="360" w:lineRule="auto"/>
        <w:jc w:val="center"/>
        <w:rPr>
          <w:rFonts w:asciiTheme="majorHAnsi" w:hAnsiTheme="majorHAnsi"/>
          <w:sz w:val="24"/>
          <w:szCs w:val="24"/>
        </w:rPr>
      </w:pPr>
    </w:p>
    <w:p w:rsidR="00B236DF" w:rsidRPr="001A02E1" w:rsidRDefault="00814433" w:rsidP="00B236DF">
      <w:pPr>
        <w:tabs>
          <w:tab w:val="center" w:pos="4513"/>
          <w:tab w:val="left" w:pos="6190"/>
        </w:tabs>
        <w:spacing w:after="0" w:line="360" w:lineRule="auto"/>
        <w:jc w:val="center"/>
        <w:rPr>
          <w:rFonts w:asciiTheme="majorHAnsi" w:hAnsiTheme="majorHAnsi"/>
          <w:sz w:val="24"/>
          <w:szCs w:val="24"/>
        </w:rPr>
      </w:pPr>
      <w:r w:rsidRPr="001A02E1">
        <w:rPr>
          <w:rFonts w:asciiTheme="majorHAnsi" w:hAnsiTheme="majorHAnsi"/>
          <w:sz w:val="24"/>
          <w:szCs w:val="24"/>
        </w:rPr>
        <w:t>Satrianawati</w:t>
      </w:r>
    </w:p>
    <w:p w:rsidR="00814433" w:rsidRPr="001A02E1" w:rsidRDefault="00814433" w:rsidP="00B236DF">
      <w:pPr>
        <w:tabs>
          <w:tab w:val="center" w:pos="4513"/>
          <w:tab w:val="left" w:pos="6190"/>
        </w:tabs>
        <w:spacing w:after="0" w:line="360" w:lineRule="auto"/>
        <w:jc w:val="center"/>
        <w:rPr>
          <w:rFonts w:asciiTheme="majorHAnsi" w:hAnsiTheme="majorHAnsi"/>
          <w:sz w:val="24"/>
          <w:szCs w:val="24"/>
        </w:rPr>
      </w:pPr>
      <w:r w:rsidRPr="001A02E1">
        <w:rPr>
          <w:rFonts w:asciiTheme="majorHAnsi" w:hAnsiTheme="majorHAnsi"/>
          <w:sz w:val="24"/>
          <w:szCs w:val="24"/>
        </w:rPr>
        <w:t>Pendidikan Guru Sekolah Dasar Universitas Ahmad Dahlan</w:t>
      </w:r>
    </w:p>
    <w:p w:rsidR="00814433" w:rsidRPr="001A02E1" w:rsidRDefault="00814433" w:rsidP="00B236DF">
      <w:pPr>
        <w:tabs>
          <w:tab w:val="center" w:pos="4513"/>
          <w:tab w:val="left" w:pos="6190"/>
        </w:tabs>
        <w:spacing w:after="0" w:line="360" w:lineRule="auto"/>
        <w:jc w:val="center"/>
        <w:rPr>
          <w:rFonts w:asciiTheme="majorHAnsi" w:hAnsiTheme="majorHAnsi"/>
          <w:b/>
          <w:sz w:val="24"/>
          <w:szCs w:val="24"/>
        </w:rPr>
      </w:pPr>
    </w:p>
    <w:p w:rsidR="00B236DF" w:rsidRPr="001A02E1" w:rsidRDefault="00B236DF" w:rsidP="00B236DF">
      <w:pPr>
        <w:tabs>
          <w:tab w:val="center" w:pos="4513"/>
          <w:tab w:val="left" w:pos="6190"/>
        </w:tabs>
        <w:spacing w:after="0" w:line="360" w:lineRule="auto"/>
        <w:jc w:val="center"/>
        <w:rPr>
          <w:rFonts w:asciiTheme="majorHAnsi" w:hAnsiTheme="majorHAnsi"/>
          <w:b/>
          <w:sz w:val="24"/>
          <w:szCs w:val="24"/>
        </w:rPr>
      </w:pPr>
      <w:r w:rsidRPr="001A02E1">
        <w:rPr>
          <w:rFonts w:asciiTheme="majorHAnsi" w:hAnsiTheme="majorHAnsi"/>
          <w:b/>
          <w:sz w:val="24"/>
          <w:szCs w:val="24"/>
        </w:rPr>
        <w:t>ABSTRAK</w:t>
      </w:r>
    </w:p>
    <w:p w:rsidR="00E22EE7" w:rsidRPr="001A02E1" w:rsidRDefault="00E22EE7" w:rsidP="00B236DF">
      <w:pPr>
        <w:tabs>
          <w:tab w:val="center" w:pos="4513"/>
          <w:tab w:val="left" w:pos="6190"/>
        </w:tabs>
        <w:spacing w:after="0" w:line="360" w:lineRule="auto"/>
        <w:jc w:val="center"/>
        <w:rPr>
          <w:rFonts w:asciiTheme="majorHAnsi" w:hAnsiTheme="majorHAnsi"/>
          <w:b/>
          <w:sz w:val="24"/>
          <w:szCs w:val="24"/>
        </w:rPr>
      </w:pPr>
    </w:p>
    <w:p w:rsidR="00772866" w:rsidRPr="001A02E1" w:rsidRDefault="00B236DF" w:rsidP="00E22EE7">
      <w:pPr>
        <w:tabs>
          <w:tab w:val="center" w:pos="4513"/>
          <w:tab w:val="left" w:pos="6190"/>
        </w:tabs>
        <w:spacing w:after="0" w:line="360" w:lineRule="auto"/>
        <w:ind w:firstLine="709"/>
        <w:jc w:val="both"/>
        <w:rPr>
          <w:rFonts w:asciiTheme="majorHAnsi" w:hAnsiTheme="majorHAnsi"/>
          <w:sz w:val="24"/>
          <w:szCs w:val="24"/>
        </w:rPr>
      </w:pPr>
      <w:r w:rsidRPr="001A02E1">
        <w:rPr>
          <w:rFonts w:asciiTheme="majorHAnsi" w:hAnsiTheme="majorHAnsi"/>
          <w:sz w:val="24"/>
          <w:szCs w:val="24"/>
        </w:rPr>
        <w:t xml:space="preserve">Penelitian ini bertujuan untuk mendeskripsikan </w:t>
      </w:r>
      <w:r w:rsidR="008D6096" w:rsidRPr="001A02E1">
        <w:rPr>
          <w:rFonts w:asciiTheme="majorHAnsi" w:hAnsiTheme="majorHAnsi"/>
          <w:sz w:val="24"/>
          <w:szCs w:val="24"/>
        </w:rPr>
        <w:t xml:space="preserve">situasi terkini tentang retensi pemahaman mahasiswa dalam konsep media dan desain media pembelajaran, sekaligus memberikan solusi dan sumbangsih kepada pemerhati pendidikan untuk memberikan tindakan lebih lanjut dalam perbaikan mutu dan kualitas pendidikan. </w:t>
      </w:r>
      <w:r w:rsidR="008977BA" w:rsidRPr="001A02E1">
        <w:rPr>
          <w:rFonts w:asciiTheme="majorHAnsi" w:hAnsiTheme="majorHAnsi"/>
          <w:sz w:val="24"/>
          <w:szCs w:val="24"/>
        </w:rPr>
        <w:t>Penelitian ini merupakan jenis penelitian survey dengan sampel penelitian sebanyak 10 kelas dengan j</w:t>
      </w:r>
      <w:r w:rsidR="006F7EB2" w:rsidRPr="001A02E1">
        <w:rPr>
          <w:rFonts w:asciiTheme="majorHAnsi" w:hAnsiTheme="majorHAnsi"/>
          <w:sz w:val="24"/>
          <w:szCs w:val="24"/>
        </w:rPr>
        <w:t>umlah</w:t>
      </w:r>
      <w:r w:rsidR="004E7D52" w:rsidRPr="001A02E1">
        <w:rPr>
          <w:rFonts w:asciiTheme="majorHAnsi" w:hAnsiTheme="majorHAnsi"/>
          <w:sz w:val="24"/>
          <w:szCs w:val="24"/>
        </w:rPr>
        <w:t xml:space="preserve"> mahasiswa 270 orang yang terdiri dari 71 mahasiswa laki-laki dan 199 mahasiswa perempuan</w:t>
      </w:r>
      <w:r w:rsidR="006F7EB2" w:rsidRPr="001A02E1">
        <w:rPr>
          <w:rFonts w:asciiTheme="majorHAnsi" w:hAnsiTheme="majorHAnsi"/>
          <w:sz w:val="24"/>
          <w:szCs w:val="24"/>
        </w:rPr>
        <w:t xml:space="preserve">. Hasil penelitian menunjukkan bahwa </w:t>
      </w:r>
      <w:r w:rsidR="00772866" w:rsidRPr="001A02E1">
        <w:rPr>
          <w:rFonts w:asciiTheme="majorHAnsi" w:hAnsiTheme="majorHAnsi"/>
          <w:sz w:val="24"/>
          <w:szCs w:val="24"/>
        </w:rPr>
        <w:t xml:space="preserve">rerata </w:t>
      </w:r>
      <w:r w:rsidR="007D2001" w:rsidRPr="001A02E1">
        <w:rPr>
          <w:rFonts w:asciiTheme="majorHAnsi" w:hAnsiTheme="majorHAnsi"/>
          <w:sz w:val="24"/>
          <w:szCs w:val="24"/>
        </w:rPr>
        <w:t>hasil survey yang diberikan kepada keseluruhan sampel berada pada kategori cukup baik dengan skor 60. Oleh karena rendahnya skor yang diperoleh sehingga diperlukan adanya perubahan dalam pemberian materi media pembelajaran menjadi satu bentuk pelatihan yang dapat meningkatkan mutu dan kualitas pendidikan.</w:t>
      </w:r>
    </w:p>
    <w:p w:rsidR="007D2001" w:rsidRPr="001A02E1" w:rsidRDefault="007D2001" w:rsidP="00592B02">
      <w:pPr>
        <w:tabs>
          <w:tab w:val="center" w:pos="4513"/>
          <w:tab w:val="left" w:pos="6190"/>
        </w:tabs>
        <w:spacing w:after="0" w:line="360" w:lineRule="auto"/>
        <w:rPr>
          <w:rFonts w:asciiTheme="majorHAnsi" w:hAnsiTheme="majorHAnsi"/>
          <w:sz w:val="24"/>
          <w:szCs w:val="24"/>
        </w:rPr>
      </w:pPr>
    </w:p>
    <w:p w:rsidR="007D2001" w:rsidRPr="001A02E1" w:rsidRDefault="007D2001" w:rsidP="00E22EE7">
      <w:pPr>
        <w:tabs>
          <w:tab w:val="center" w:pos="4513"/>
          <w:tab w:val="left" w:pos="6190"/>
        </w:tabs>
        <w:spacing w:after="0" w:line="360" w:lineRule="auto"/>
        <w:rPr>
          <w:rFonts w:asciiTheme="majorHAnsi" w:hAnsiTheme="majorHAnsi"/>
          <w:i/>
          <w:sz w:val="24"/>
          <w:szCs w:val="24"/>
        </w:rPr>
      </w:pPr>
      <w:r w:rsidRPr="001A02E1">
        <w:rPr>
          <w:rFonts w:asciiTheme="majorHAnsi" w:hAnsiTheme="majorHAnsi"/>
          <w:i/>
          <w:sz w:val="24"/>
          <w:szCs w:val="24"/>
        </w:rPr>
        <w:t xml:space="preserve">Kata Kunci: Retensi Pemahaman Mahasiswa &amp; </w:t>
      </w:r>
      <w:r w:rsidR="00E22EE7" w:rsidRPr="001A02E1">
        <w:rPr>
          <w:rFonts w:asciiTheme="majorHAnsi" w:hAnsiTheme="majorHAnsi"/>
          <w:i/>
          <w:sz w:val="24"/>
          <w:szCs w:val="24"/>
        </w:rPr>
        <w:t xml:space="preserve">Media </w:t>
      </w:r>
      <w:r w:rsidRPr="001A02E1">
        <w:rPr>
          <w:rFonts w:asciiTheme="majorHAnsi" w:hAnsiTheme="majorHAnsi"/>
          <w:i/>
          <w:sz w:val="24"/>
          <w:szCs w:val="24"/>
        </w:rPr>
        <w:t>Pembelajaran</w:t>
      </w:r>
    </w:p>
    <w:p w:rsidR="00F004A4" w:rsidRPr="001A02E1" w:rsidRDefault="00592B02" w:rsidP="00592B02">
      <w:pPr>
        <w:tabs>
          <w:tab w:val="center" w:pos="4513"/>
          <w:tab w:val="left" w:pos="6190"/>
        </w:tabs>
        <w:spacing w:after="0" w:line="360" w:lineRule="auto"/>
        <w:rPr>
          <w:rFonts w:asciiTheme="majorHAnsi" w:hAnsiTheme="majorHAnsi"/>
          <w:b/>
          <w:sz w:val="24"/>
          <w:szCs w:val="24"/>
        </w:rPr>
      </w:pPr>
      <w:r w:rsidRPr="001A02E1">
        <w:rPr>
          <w:rFonts w:asciiTheme="majorHAnsi" w:hAnsiTheme="majorHAnsi"/>
          <w:b/>
          <w:sz w:val="24"/>
          <w:szCs w:val="24"/>
        </w:rPr>
        <w:tab/>
      </w:r>
    </w:p>
    <w:p w:rsidR="00E22EE7" w:rsidRPr="001A02E1" w:rsidRDefault="00E22EE7" w:rsidP="00592B02">
      <w:pPr>
        <w:spacing w:after="0" w:line="360" w:lineRule="auto"/>
        <w:rPr>
          <w:rFonts w:asciiTheme="majorHAnsi" w:hAnsiTheme="majorHAnsi"/>
          <w:b/>
          <w:sz w:val="24"/>
          <w:szCs w:val="24"/>
        </w:rPr>
        <w:sectPr w:rsidR="00E22EE7" w:rsidRPr="001A02E1" w:rsidSect="00E22EE7">
          <w:headerReference w:type="default" r:id="rId9"/>
          <w:footerReference w:type="default" r:id="rId10"/>
          <w:pgSz w:w="11906" w:h="16838"/>
          <w:pgMar w:top="2268" w:right="1701" w:bottom="1701" w:left="2268" w:header="708" w:footer="708" w:gutter="0"/>
          <w:cols w:space="708"/>
          <w:docGrid w:linePitch="360"/>
        </w:sectPr>
      </w:pPr>
    </w:p>
    <w:p w:rsidR="00F004A4" w:rsidRPr="001A02E1" w:rsidRDefault="00F004A4" w:rsidP="00592B02">
      <w:pPr>
        <w:spacing w:after="0" w:line="360" w:lineRule="auto"/>
        <w:rPr>
          <w:rFonts w:asciiTheme="majorHAnsi" w:hAnsiTheme="majorHAnsi"/>
          <w:b/>
          <w:sz w:val="24"/>
          <w:szCs w:val="24"/>
        </w:rPr>
      </w:pPr>
      <w:r w:rsidRPr="001A02E1">
        <w:rPr>
          <w:rFonts w:asciiTheme="majorHAnsi" w:hAnsiTheme="majorHAnsi"/>
          <w:b/>
          <w:sz w:val="24"/>
          <w:szCs w:val="24"/>
        </w:rPr>
        <w:lastRenderedPageBreak/>
        <w:t>Latar Belakang</w:t>
      </w:r>
    </w:p>
    <w:p w:rsidR="00F004A4" w:rsidRPr="001A02E1" w:rsidRDefault="00F004A4" w:rsidP="00552901">
      <w:pPr>
        <w:spacing w:after="0" w:line="360" w:lineRule="auto"/>
        <w:ind w:firstLine="709"/>
        <w:jc w:val="both"/>
        <w:rPr>
          <w:rFonts w:asciiTheme="majorHAnsi" w:hAnsiTheme="majorHAnsi"/>
          <w:sz w:val="24"/>
          <w:szCs w:val="24"/>
        </w:rPr>
      </w:pPr>
      <w:r w:rsidRPr="001A02E1">
        <w:rPr>
          <w:rFonts w:asciiTheme="majorHAnsi" w:hAnsiTheme="majorHAnsi"/>
          <w:sz w:val="24"/>
          <w:szCs w:val="24"/>
        </w:rPr>
        <w:t>Proses pembelajaran</w:t>
      </w:r>
      <w:r w:rsidR="00125A75" w:rsidRPr="001A02E1">
        <w:rPr>
          <w:rFonts w:asciiTheme="majorHAnsi" w:hAnsiTheme="majorHAnsi"/>
          <w:sz w:val="24"/>
          <w:szCs w:val="24"/>
        </w:rPr>
        <w:t xml:space="preserve"> yang</w:t>
      </w:r>
      <w:r w:rsidRPr="001A02E1">
        <w:rPr>
          <w:rFonts w:asciiTheme="majorHAnsi" w:hAnsiTheme="majorHAnsi"/>
          <w:sz w:val="24"/>
          <w:szCs w:val="24"/>
        </w:rPr>
        <w:t xml:space="preserve"> ada di ke</w:t>
      </w:r>
      <w:r w:rsidR="0050676E" w:rsidRPr="001A02E1">
        <w:rPr>
          <w:rFonts w:asciiTheme="majorHAnsi" w:hAnsiTheme="majorHAnsi"/>
          <w:sz w:val="24"/>
          <w:szCs w:val="24"/>
        </w:rPr>
        <w:t>las, tidak pernah terpisah dari adanya media yang dibuat oleh guru atupun siswa baik sebelum maupun pada saat proses pembelajaran.</w:t>
      </w:r>
      <w:r w:rsidR="00552901" w:rsidRPr="001A02E1">
        <w:rPr>
          <w:rFonts w:asciiTheme="majorHAnsi" w:hAnsiTheme="majorHAnsi"/>
          <w:sz w:val="24"/>
          <w:szCs w:val="24"/>
        </w:rPr>
        <w:t xml:space="preserve"> Persiapan media pembelajaran yang dilakukan oleh guru akan menjadikan pembelajaran lebih efektif. Karena, g</w:t>
      </w:r>
      <w:r w:rsidRPr="001A02E1">
        <w:rPr>
          <w:rFonts w:asciiTheme="majorHAnsi" w:hAnsiTheme="majorHAnsi"/>
          <w:sz w:val="24"/>
          <w:szCs w:val="24"/>
        </w:rPr>
        <w:t xml:space="preserve">uru menjadi kunci utama terjadinya proses belajar yang dapat membentuk manusia-manusia dengan karakter yang </w:t>
      </w:r>
      <w:r w:rsidRPr="001A02E1">
        <w:rPr>
          <w:rFonts w:asciiTheme="majorHAnsi" w:hAnsiTheme="majorHAnsi" w:cs="TimesNewRomanPSMT"/>
          <w:sz w:val="24"/>
          <w:szCs w:val="24"/>
        </w:rPr>
        <w:t xml:space="preserve">sesuai dengan tujuan pendidikan. Tujuan pendidikan sesuai UU nomor 20 Tahun 2003 menjelaskan bahwa tujuan pendidikan di Indonesia adalah berkembangnya potensi peserta didik agar menjadi manusia yang beriman dan bertakwa kepada Tuhan Yang Maha Esa, berakhlak mulia, sehat, berilmu cakap, kreatif, mandiri dan menjadi warga negara yang demokratis serta bertanggung jawab. </w:t>
      </w:r>
    </w:p>
    <w:p w:rsidR="00F004A4" w:rsidRPr="001A02E1" w:rsidRDefault="00F004A4" w:rsidP="00592B02">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 xml:space="preserve">Untuk mencapai tujuan tersebut, guru </w:t>
      </w:r>
      <w:r w:rsidR="00552901" w:rsidRPr="001A02E1">
        <w:rPr>
          <w:rFonts w:asciiTheme="majorHAnsi" w:hAnsiTheme="majorHAnsi" w:cs="TimesNewRomanPSMT"/>
          <w:sz w:val="24"/>
          <w:szCs w:val="24"/>
        </w:rPr>
        <w:t xml:space="preserve">harus pandai </w:t>
      </w:r>
      <w:r w:rsidRPr="001A02E1">
        <w:rPr>
          <w:rFonts w:asciiTheme="majorHAnsi" w:hAnsiTheme="majorHAnsi" w:cs="TimesNewRomanPSMT"/>
          <w:sz w:val="24"/>
          <w:szCs w:val="24"/>
        </w:rPr>
        <w:t>memadukan berbagai komponen pembelajaran yang saling berhubungan satu sama lain. Persiapan perencanaan pembelajaran ini pula yang mendasari pentingnya dilaksanakan pelatihan pengembangan media pembelajaran. Dalam pelatihan pengembangan media pembelajaran lectora inspire, mahasiswa yang mengikuti program ini harus sudah selesai atau mengambil mata kuliah media pembelajaran.</w:t>
      </w:r>
    </w:p>
    <w:p w:rsidR="00F004A4" w:rsidRPr="001A02E1" w:rsidRDefault="00F004A4" w:rsidP="00592B02">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Media pembelajaran harus sudah dipahami oleh mahasiswa. Tentang hakikat media, fungsi media, tujuan pembuatan media</w:t>
      </w:r>
      <w:r w:rsidR="00E64ECD" w:rsidRPr="001A02E1">
        <w:rPr>
          <w:rFonts w:asciiTheme="majorHAnsi" w:hAnsiTheme="majorHAnsi" w:cs="TimesNewRomanPSMT"/>
          <w:sz w:val="24"/>
          <w:szCs w:val="24"/>
        </w:rPr>
        <w:t>,</w:t>
      </w:r>
      <w:r w:rsidRPr="001A02E1">
        <w:rPr>
          <w:rFonts w:asciiTheme="majorHAnsi" w:hAnsiTheme="majorHAnsi" w:cs="TimesNewRomanPSMT"/>
          <w:sz w:val="24"/>
          <w:szCs w:val="24"/>
        </w:rPr>
        <w:t xml:space="preserve"> dan cara pembuatan media. Mengacu pada fungsi media pembelajaran  </w:t>
      </w:r>
      <w:r w:rsidR="006C01AB" w:rsidRPr="001A02E1">
        <w:rPr>
          <w:rFonts w:asciiTheme="majorHAnsi" w:hAnsiTheme="majorHAnsi" w:cs="TimesNewRomanPSMT"/>
          <w:noProof/>
          <w:sz w:val="24"/>
          <w:szCs w:val="24"/>
        </w:rPr>
        <w:t>(Susilana, Rudi &amp; Riyana, Cepi, 2009)</w:t>
      </w:r>
      <w:r w:rsidRPr="001A02E1">
        <w:rPr>
          <w:rFonts w:asciiTheme="majorHAnsi" w:hAnsiTheme="majorHAnsi" w:cs="TimesNewRomanPSMT"/>
          <w:sz w:val="24"/>
          <w:szCs w:val="24"/>
        </w:rPr>
        <w:t xml:space="preserve"> menjelaskan bahwa fungsi media dapat mengubah aktivitas atau proses pembelajaran yan dilakukan oleh guru di kelas menjadi ke arah yang positif. Hal ini menunjukkan bahwa ketika guru mengajar tanpa menggunakan media itu sama artinya bahwa peran guru masih ke arah yang negatif. Sehingga, dengan adanya </w:t>
      </w:r>
      <w:r w:rsidR="006608FB" w:rsidRPr="001A02E1">
        <w:rPr>
          <w:rFonts w:asciiTheme="majorHAnsi" w:hAnsiTheme="majorHAnsi" w:cs="TimesNewRomanPSMT"/>
          <w:sz w:val="24"/>
          <w:szCs w:val="24"/>
        </w:rPr>
        <w:t xml:space="preserve">media pembelajaran peran guru berubah ke arah yang positif. </w:t>
      </w:r>
    </w:p>
    <w:p w:rsidR="00736215" w:rsidRPr="001A02E1" w:rsidRDefault="00736215" w:rsidP="00592B02">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 xml:space="preserve">Situasi dan kondisi pembelajaran yang efektif dapat </w:t>
      </w:r>
      <w:r w:rsidR="002338B1" w:rsidRPr="001A02E1">
        <w:rPr>
          <w:rFonts w:asciiTheme="majorHAnsi" w:hAnsiTheme="majorHAnsi" w:cs="TimesNewRomanPSMT"/>
          <w:sz w:val="24"/>
          <w:szCs w:val="24"/>
        </w:rPr>
        <w:t xml:space="preserve">terjadi dengan beberapa syarat. Kehadiran </w:t>
      </w:r>
      <w:r w:rsidRPr="001A02E1">
        <w:rPr>
          <w:rFonts w:asciiTheme="majorHAnsi" w:hAnsiTheme="majorHAnsi" w:cs="TimesNewRomanPSMT"/>
          <w:sz w:val="24"/>
          <w:szCs w:val="24"/>
        </w:rPr>
        <w:t xml:space="preserve">media pembelajaran yang relevan dengan materi </w:t>
      </w:r>
      <w:r w:rsidRPr="001A02E1">
        <w:rPr>
          <w:rFonts w:asciiTheme="majorHAnsi" w:hAnsiTheme="majorHAnsi" w:cs="TimesNewRomanPSMT"/>
          <w:sz w:val="24"/>
          <w:szCs w:val="24"/>
        </w:rPr>
        <w:lastRenderedPageBreak/>
        <w:t xml:space="preserve">yang diajarkan merupakan </w:t>
      </w:r>
      <w:r w:rsidR="002338B1" w:rsidRPr="001A02E1">
        <w:rPr>
          <w:rFonts w:asciiTheme="majorHAnsi" w:hAnsiTheme="majorHAnsi" w:cs="TimesNewRomanPSMT"/>
          <w:sz w:val="24"/>
          <w:szCs w:val="24"/>
        </w:rPr>
        <w:t xml:space="preserve">salah satu dari beberapa syarat yang ada. terkait dengan hal tersebut, pelaksanaan pengembangan media harus dipelajari oleh guru maupun calon guru. Dalam mata kuliah media pembelajaran situasi yang dihadapi bahwa mata kuliah ini tidak hanya </w:t>
      </w:r>
      <w:r w:rsidR="008E473F" w:rsidRPr="001A02E1">
        <w:rPr>
          <w:rFonts w:asciiTheme="majorHAnsi" w:hAnsiTheme="majorHAnsi" w:cs="TimesNewRomanPSMT"/>
          <w:sz w:val="24"/>
          <w:szCs w:val="24"/>
        </w:rPr>
        <w:t>mempelajari konsep media akan tetapi praktik pembuatan media yang relevan den</w:t>
      </w:r>
      <w:r w:rsidR="00592B02" w:rsidRPr="001A02E1">
        <w:rPr>
          <w:rFonts w:asciiTheme="majorHAnsi" w:hAnsiTheme="majorHAnsi" w:cs="TimesNewRomanPSMT"/>
          <w:sz w:val="24"/>
          <w:szCs w:val="24"/>
        </w:rPr>
        <w:t>g</w:t>
      </w:r>
      <w:r w:rsidR="008E473F" w:rsidRPr="001A02E1">
        <w:rPr>
          <w:rFonts w:asciiTheme="majorHAnsi" w:hAnsiTheme="majorHAnsi" w:cs="TimesNewRomanPSMT"/>
          <w:sz w:val="24"/>
          <w:szCs w:val="24"/>
        </w:rPr>
        <w:t xml:space="preserve">an materi yang </w:t>
      </w:r>
      <w:r w:rsidR="00592B02" w:rsidRPr="001A02E1">
        <w:rPr>
          <w:rFonts w:asciiTheme="majorHAnsi" w:hAnsiTheme="majorHAnsi" w:cs="TimesNewRomanPSMT"/>
          <w:sz w:val="24"/>
          <w:szCs w:val="24"/>
        </w:rPr>
        <w:t>ada dalam kurikulum 2013</w:t>
      </w:r>
      <w:r w:rsidR="008E473F" w:rsidRPr="001A02E1">
        <w:rPr>
          <w:rFonts w:asciiTheme="majorHAnsi" w:hAnsiTheme="majorHAnsi" w:cs="TimesNewRomanPSMT"/>
          <w:sz w:val="24"/>
          <w:szCs w:val="24"/>
        </w:rPr>
        <w:t xml:space="preserve">. </w:t>
      </w:r>
      <w:r w:rsidR="00A20A7E" w:rsidRPr="001A02E1">
        <w:rPr>
          <w:rFonts w:asciiTheme="majorHAnsi" w:hAnsiTheme="majorHAnsi" w:cs="TimesNewRomanPSMT"/>
          <w:sz w:val="24"/>
          <w:szCs w:val="24"/>
        </w:rPr>
        <w:t xml:space="preserve">Akhir materi berupa diberikan tes berupa konsep dan praktik. </w:t>
      </w:r>
    </w:p>
    <w:p w:rsidR="00884A94" w:rsidRPr="001A02E1" w:rsidRDefault="00884A94" w:rsidP="00894715">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Media merupakan bentuk jamak dari kata medium, medium dapat didefinisikan sebagai perantara atau pengantar terjadinya komunikasi dari pengirim me</w:t>
      </w:r>
      <w:r w:rsidR="00DF7F6E" w:rsidRPr="001A02E1">
        <w:rPr>
          <w:rFonts w:asciiTheme="majorHAnsi" w:hAnsiTheme="majorHAnsi" w:cs="TimesNewRomanPSMT"/>
          <w:sz w:val="24"/>
          <w:szCs w:val="24"/>
        </w:rPr>
        <w:t>nuju penerima (Daryanto, 2013</w:t>
      </w:r>
      <w:r w:rsidRPr="001A02E1">
        <w:rPr>
          <w:rFonts w:asciiTheme="majorHAnsi" w:hAnsiTheme="majorHAnsi" w:cs="TimesNewRomanPSMT"/>
          <w:sz w:val="24"/>
          <w:szCs w:val="24"/>
        </w:rPr>
        <w:t xml:space="preserve">) selain itu, media </w:t>
      </w:r>
      <w:r w:rsidR="00894715" w:rsidRPr="001A02E1">
        <w:rPr>
          <w:rFonts w:asciiTheme="majorHAnsi" w:hAnsiTheme="majorHAnsi"/>
          <w:color w:val="000000" w:themeColor="text1"/>
          <w:sz w:val="24"/>
          <w:szCs w:val="24"/>
        </w:rPr>
        <w:t>adalah segala benda yang dimanipulasikan, dilihat, didengar, dibaca, atau dibicarakan beserta instrumen yang digunakan untuk kegiatan tersebut</w:t>
      </w:r>
      <w:r w:rsidR="00894715" w:rsidRPr="001A02E1">
        <w:rPr>
          <w:rFonts w:asciiTheme="majorHAnsi" w:hAnsiTheme="majorHAnsi" w:cs="TimesNewRomanPSMT"/>
          <w:sz w:val="24"/>
          <w:szCs w:val="24"/>
        </w:rPr>
        <w:t xml:space="preserve"> </w:t>
      </w:r>
      <w:r w:rsidR="00FD2C86" w:rsidRPr="001A02E1">
        <w:rPr>
          <w:rFonts w:asciiTheme="majorHAnsi" w:hAnsiTheme="majorHAnsi"/>
          <w:color w:val="000000" w:themeColor="text1"/>
          <w:sz w:val="24"/>
          <w:szCs w:val="24"/>
        </w:rPr>
        <w:t>(Sa</w:t>
      </w:r>
      <w:r w:rsidR="001A02E1" w:rsidRPr="001A02E1">
        <w:rPr>
          <w:rFonts w:asciiTheme="majorHAnsi" w:hAnsiTheme="majorHAnsi"/>
          <w:color w:val="000000" w:themeColor="text1"/>
          <w:sz w:val="24"/>
          <w:szCs w:val="24"/>
        </w:rPr>
        <w:t>r</w:t>
      </w:r>
      <w:r w:rsidR="00FD2C86" w:rsidRPr="001A02E1">
        <w:rPr>
          <w:rFonts w:asciiTheme="majorHAnsi" w:hAnsiTheme="majorHAnsi"/>
          <w:color w:val="000000" w:themeColor="text1"/>
          <w:sz w:val="24"/>
          <w:szCs w:val="24"/>
        </w:rPr>
        <w:t>diman dkk, 2010</w:t>
      </w:r>
      <w:r w:rsidR="00894715" w:rsidRPr="001A02E1">
        <w:rPr>
          <w:rFonts w:asciiTheme="majorHAnsi" w:hAnsiTheme="majorHAnsi"/>
          <w:color w:val="000000" w:themeColor="text1"/>
          <w:sz w:val="24"/>
          <w:szCs w:val="24"/>
        </w:rPr>
        <w:t>)</w:t>
      </w:r>
      <w:r w:rsidRPr="001A02E1">
        <w:rPr>
          <w:rFonts w:asciiTheme="majorHAnsi" w:hAnsiTheme="majorHAnsi" w:cs="TimesNewRomanPSMT"/>
          <w:sz w:val="24"/>
          <w:szCs w:val="24"/>
        </w:rPr>
        <w:t xml:space="preserve">. Perlu diketahui bahwa defenisi media dalam pembelajaran dapat diberikan atau dinyatakan oleh siapapun dengan catatan pendapat orang tersebut masuk akal dan dapat diterima oleh orang lain, termasuk di dalamnya pengklasifikasian media pembelajaran. Media pembelajaran merupakan segala sesuatu yang digunakan oleh guru dalam menyampaikan materi pembelajaran dan relevan dengan materi yang diajarkan. Sehingga untuk persiapan pembelajaran, media pembelajaran berperan dalam mencapai tujuan pembelajaran yang pada akhirnya menciptakan manusia berpendidikan yang sesuai dengan tujuan pendidikan nasional. Tujuan pendidikan ini nampaknya belum terealisasi dalam pembelajaran sehingga rendahnya pemahaman mahasiswa terhadap konsep media dan desain pengembangan media pembelajaran mesti perlu ditindaklanjuti dalam bentuk pelatihan, agar mahasiswa dapat memahami </w:t>
      </w:r>
      <w:r w:rsidR="00780216" w:rsidRPr="001A02E1">
        <w:rPr>
          <w:rFonts w:asciiTheme="majorHAnsi" w:hAnsiTheme="majorHAnsi" w:cs="TimesNewRomanPSMT"/>
          <w:sz w:val="24"/>
          <w:szCs w:val="24"/>
        </w:rPr>
        <w:t>dan membuat media pembelajaran yang lebih menarik</w:t>
      </w:r>
      <w:r w:rsidRPr="001A02E1">
        <w:rPr>
          <w:rFonts w:asciiTheme="majorHAnsi" w:hAnsiTheme="majorHAnsi" w:cs="TimesNewRomanPSMT"/>
          <w:sz w:val="24"/>
          <w:szCs w:val="24"/>
        </w:rPr>
        <w:t xml:space="preserve">. </w:t>
      </w:r>
    </w:p>
    <w:p w:rsidR="00E22EE7" w:rsidRPr="001A02E1" w:rsidRDefault="006A50A0" w:rsidP="00E22EE7">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Berdasarkan hasil observasi</w:t>
      </w:r>
      <w:r w:rsidR="00592B02" w:rsidRPr="001A02E1">
        <w:rPr>
          <w:rFonts w:asciiTheme="majorHAnsi" w:hAnsiTheme="majorHAnsi" w:cs="TimesNewRomanPSMT"/>
          <w:sz w:val="24"/>
          <w:szCs w:val="24"/>
        </w:rPr>
        <w:t xml:space="preserve"> dan wawancara beberapa orang mahasiswa menyatakan bahwa sebelumnya ada yang mengingat materi tentang pengembangan media, namun pada akhirnya lupa. Ini menunjukkan kurangnya retensi pemahaman yang terjadi pada mahasiswa ketika </w:t>
      </w:r>
      <w:r w:rsidR="00592B02" w:rsidRPr="001A02E1">
        <w:rPr>
          <w:rFonts w:asciiTheme="majorHAnsi" w:hAnsiTheme="majorHAnsi" w:cs="TimesNewRomanPSMT"/>
          <w:sz w:val="24"/>
          <w:szCs w:val="24"/>
        </w:rPr>
        <w:lastRenderedPageBreak/>
        <w:t>menerima materi perkuliahan.</w:t>
      </w:r>
      <w:r w:rsidR="00440C56" w:rsidRPr="001A02E1">
        <w:rPr>
          <w:rFonts w:asciiTheme="majorHAnsi" w:hAnsiTheme="majorHAnsi" w:cs="TimesNewRomanPSMT"/>
          <w:sz w:val="24"/>
          <w:szCs w:val="24"/>
        </w:rPr>
        <w:t xml:space="preserve"> Retensi pemahaman mahasiswa</w:t>
      </w:r>
      <w:r w:rsidR="000775A8" w:rsidRPr="001A02E1">
        <w:rPr>
          <w:rFonts w:asciiTheme="majorHAnsi" w:hAnsiTheme="majorHAnsi" w:cs="TimesNewRomanPSMT"/>
          <w:sz w:val="24"/>
          <w:szCs w:val="24"/>
        </w:rPr>
        <w:t xml:space="preserve"> harusnya diperkuat dengan proses yang sesuai dengan prosedur yang dapat dilakukan oleh mahasiswa. </w:t>
      </w:r>
      <w:r w:rsidR="008F0C0E" w:rsidRPr="001A02E1">
        <w:rPr>
          <w:rFonts w:asciiTheme="majorHAnsi" w:hAnsiTheme="majorHAnsi" w:cs="TimesNewRomanPSMT"/>
          <w:sz w:val="24"/>
          <w:szCs w:val="24"/>
        </w:rPr>
        <w:t xml:space="preserve">Selain itu survey yang dilakukan </w:t>
      </w:r>
      <w:r w:rsidR="00BC6CB0" w:rsidRPr="001A02E1">
        <w:rPr>
          <w:rFonts w:asciiTheme="majorHAnsi" w:hAnsiTheme="majorHAnsi" w:cs="TimesNewRomanPSMT"/>
          <w:sz w:val="24"/>
          <w:szCs w:val="24"/>
        </w:rPr>
        <w:t xml:space="preserve"> </w:t>
      </w:r>
      <w:r w:rsidR="003028D9" w:rsidRPr="001A02E1">
        <w:rPr>
          <w:rFonts w:asciiTheme="majorHAnsi" w:hAnsiTheme="majorHAnsi" w:cs="TimesNewRomanPSMT"/>
          <w:sz w:val="24"/>
          <w:szCs w:val="24"/>
        </w:rPr>
        <w:t xml:space="preserve">melalui tes berupa konsep dan pengembangan media menunjukkan bahwa lemahnya retensi pemahaman mahasiswa dalam desain pengembangan media. </w:t>
      </w:r>
      <w:r w:rsidR="00E04D05" w:rsidRPr="001A02E1">
        <w:rPr>
          <w:rFonts w:asciiTheme="majorHAnsi" w:hAnsiTheme="majorHAnsi" w:cs="TimesNewRomanPSMT"/>
          <w:sz w:val="24"/>
          <w:szCs w:val="24"/>
        </w:rPr>
        <w:t>60% mahasiswa tidak menjawab pertanyaan tentang desain pengmbangan media, 25 % mem</w:t>
      </w:r>
      <w:r w:rsidR="00F85ED4" w:rsidRPr="001A02E1">
        <w:rPr>
          <w:rFonts w:asciiTheme="majorHAnsi" w:hAnsiTheme="majorHAnsi" w:cs="TimesNewRomanPSMT"/>
          <w:sz w:val="24"/>
          <w:szCs w:val="24"/>
        </w:rPr>
        <w:t>berikan jawaban abal-abal dan 13</w:t>
      </w:r>
      <w:r w:rsidR="00E04D05" w:rsidRPr="001A02E1">
        <w:rPr>
          <w:rFonts w:asciiTheme="majorHAnsi" w:hAnsiTheme="majorHAnsi" w:cs="TimesNewRomanPSMT"/>
          <w:sz w:val="24"/>
          <w:szCs w:val="24"/>
        </w:rPr>
        <w:t>% diantaranya menjawab</w:t>
      </w:r>
      <w:r w:rsidR="00F85ED4" w:rsidRPr="001A02E1">
        <w:rPr>
          <w:rFonts w:asciiTheme="majorHAnsi" w:hAnsiTheme="majorHAnsi" w:cs="TimesNewRomanPSMT"/>
          <w:sz w:val="24"/>
          <w:szCs w:val="24"/>
        </w:rPr>
        <w:t xml:space="preserve"> dengan hampir benar dan hanya 2% yang menjawab dengan baik. Ketika hal ini ditelusuri alasan dapat menjawab dengan benar, ternyata mengandalkan </w:t>
      </w:r>
      <w:r w:rsidR="00F85ED4" w:rsidRPr="001A02E1">
        <w:rPr>
          <w:rFonts w:asciiTheme="majorHAnsi" w:hAnsiTheme="majorHAnsi" w:cs="TimesNewRomanPSMT"/>
          <w:i/>
          <w:sz w:val="24"/>
          <w:szCs w:val="24"/>
        </w:rPr>
        <w:t>google</w:t>
      </w:r>
      <w:r w:rsidR="00F85ED4" w:rsidRPr="001A02E1">
        <w:rPr>
          <w:rFonts w:asciiTheme="majorHAnsi" w:hAnsiTheme="majorHAnsi" w:cs="TimesNewRomanPSMT"/>
          <w:sz w:val="24"/>
          <w:szCs w:val="24"/>
        </w:rPr>
        <w:t>.</w:t>
      </w:r>
      <w:r w:rsidR="00E22EE7" w:rsidRPr="001A02E1">
        <w:rPr>
          <w:rFonts w:asciiTheme="majorHAnsi" w:hAnsiTheme="majorHAnsi" w:cs="TimesNewRomanPSMT"/>
          <w:sz w:val="24"/>
          <w:szCs w:val="24"/>
        </w:rPr>
        <w:t xml:space="preserve"> Hasil observasi nampaknya belum terealisasi dalam pembelajaran sehingga rendahnya pemahaman mahasiswa terhadap konsep media dan desain pengembangan media pembelajaran mesti perlu ditindaklanjuti dalam bentuk pelatihan, agar mahasiswa dapat memahami dan membuat media pembelajaran yang lebih menarik. </w:t>
      </w:r>
    </w:p>
    <w:p w:rsidR="00B52E80" w:rsidRPr="001A02E1" w:rsidRDefault="00B52E80" w:rsidP="00592B02">
      <w:pPr>
        <w:spacing w:after="0" w:line="360" w:lineRule="auto"/>
        <w:jc w:val="both"/>
        <w:rPr>
          <w:rFonts w:asciiTheme="majorHAnsi" w:hAnsiTheme="majorHAnsi" w:cs="TimesNewRomanPSMT"/>
          <w:b/>
          <w:sz w:val="24"/>
          <w:szCs w:val="24"/>
        </w:rPr>
      </w:pPr>
    </w:p>
    <w:p w:rsidR="00901771" w:rsidRPr="001A02E1" w:rsidRDefault="00E22EE7" w:rsidP="00592B02">
      <w:pPr>
        <w:spacing w:after="0" w:line="360" w:lineRule="auto"/>
        <w:jc w:val="both"/>
        <w:rPr>
          <w:rFonts w:asciiTheme="majorHAnsi" w:hAnsiTheme="majorHAnsi" w:cs="TimesNewRomanPSMT"/>
          <w:b/>
          <w:sz w:val="24"/>
          <w:szCs w:val="24"/>
        </w:rPr>
      </w:pPr>
      <w:r w:rsidRPr="001A02E1">
        <w:rPr>
          <w:rFonts w:asciiTheme="majorHAnsi" w:hAnsiTheme="majorHAnsi" w:cs="TimesNewRomanPSMT"/>
          <w:b/>
          <w:sz w:val="24"/>
          <w:szCs w:val="24"/>
        </w:rPr>
        <w:t>Metode Penelitian</w:t>
      </w:r>
    </w:p>
    <w:p w:rsidR="00901771" w:rsidRPr="001A02E1" w:rsidRDefault="00901771" w:rsidP="00133343">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Penelitian ini merupakan jenis pene</w:t>
      </w:r>
      <w:r w:rsidR="00B257C6" w:rsidRPr="001A02E1">
        <w:rPr>
          <w:rFonts w:asciiTheme="majorHAnsi" w:hAnsiTheme="majorHAnsi" w:cs="TimesNewRomanPSMT"/>
          <w:sz w:val="24"/>
          <w:szCs w:val="24"/>
        </w:rPr>
        <w:t xml:space="preserve">litian survey. </w:t>
      </w:r>
      <w:r w:rsidR="007857AB" w:rsidRPr="001A02E1">
        <w:rPr>
          <w:rFonts w:asciiTheme="majorHAnsi" w:hAnsiTheme="majorHAnsi" w:cs="TimesNewRomanPSMT"/>
          <w:sz w:val="24"/>
          <w:szCs w:val="24"/>
        </w:rPr>
        <w:t>Penelitian survey merupakan penelitian yang dilakukan untuk menentukan dan menyimpulkan gambaran tentang keadaan suatu gejala yang terjadi pada saat ini (</w:t>
      </w:r>
      <w:r w:rsidR="007857AB" w:rsidRPr="001A02E1">
        <w:rPr>
          <w:rFonts w:asciiTheme="majorHAnsi" w:hAnsiTheme="majorHAnsi" w:cs="TimesNewRomanPSMT"/>
          <w:i/>
          <w:sz w:val="24"/>
          <w:szCs w:val="24"/>
        </w:rPr>
        <w:t>current status</w:t>
      </w:r>
      <w:r w:rsidR="007857AB" w:rsidRPr="001A02E1">
        <w:rPr>
          <w:rFonts w:asciiTheme="majorHAnsi" w:hAnsiTheme="majorHAnsi" w:cs="TimesNewRomanPSMT"/>
          <w:sz w:val="24"/>
          <w:szCs w:val="24"/>
        </w:rPr>
        <w:t xml:space="preserve">) dan lebih menekankan pada jawaban pertanyaan </w:t>
      </w:r>
      <w:r w:rsidR="007857AB" w:rsidRPr="001A02E1">
        <w:rPr>
          <w:rFonts w:asciiTheme="majorHAnsi" w:hAnsiTheme="majorHAnsi" w:cs="TimesNewRomanPSMT"/>
          <w:i/>
          <w:sz w:val="24"/>
          <w:szCs w:val="24"/>
        </w:rPr>
        <w:t>what is</w:t>
      </w:r>
      <w:r w:rsidR="007857AB" w:rsidRPr="001A02E1">
        <w:rPr>
          <w:rFonts w:asciiTheme="majorHAnsi" w:hAnsiTheme="majorHAnsi" w:cs="TimesNewRomanPSMT"/>
          <w:sz w:val="24"/>
          <w:szCs w:val="24"/>
        </w:rPr>
        <w:t xml:space="preserve"> </w:t>
      </w:r>
      <w:r w:rsidR="007857AB" w:rsidRPr="001A02E1">
        <w:rPr>
          <w:rFonts w:asciiTheme="majorHAnsi" w:hAnsiTheme="majorHAnsi" w:cs="TimesNewRomanPSMT"/>
          <w:noProof/>
          <w:sz w:val="24"/>
          <w:szCs w:val="24"/>
        </w:rPr>
        <w:t>(Astuti Dwiningrum, Siti Irene &amp; Soenarto, 2013)</w:t>
      </w:r>
      <w:r w:rsidR="007857AB" w:rsidRPr="001A02E1">
        <w:rPr>
          <w:rFonts w:asciiTheme="majorHAnsi" w:hAnsiTheme="majorHAnsi" w:cs="TimesNewRomanPSMT"/>
          <w:sz w:val="24"/>
          <w:szCs w:val="24"/>
        </w:rPr>
        <w:t xml:space="preserve">. </w:t>
      </w:r>
      <w:r w:rsidR="00B257C6" w:rsidRPr="001A02E1">
        <w:rPr>
          <w:rFonts w:asciiTheme="majorHAnsi" w:hAnsiTheme="majorHAnsi" w:cs="TimesNewRomanPSMT"/>
          <w:sz w:val="24"/>
          <w:szCs w:val="24"/>
        </w:rPr>
        <w:t>Populasi dalam penelitian ini adalah keseluruhan mahasiswa yang mengikuti pelatihan pengembangan media pembelajaran. Adapun samp</w:t>
      </w:r>
      <w:r w:rsidR="0073570F" w:rsidRPr="001A02E1">
        <w:rPr>
          <w:rFonts w:asciiTheme="majorHAnsi" w:hAnsiTheme="majorHAnsi" w:cs="TimesNewRomanPSMT"/>
          <w:sz w:val="24"/>
          <w:szCs w:val="24"/>
        </w:rPr>
        <w:t xml:space="preserve">el penelitian adalah sebanyak 270 mahasiswa yang terdiri dari 71 mahasiswa laki-laki dan 199 mahasiswa perempuan. Survey </w:t>
      </w:r>
      <w:r w:rsidR="00B257C6" w:rsidRPr="001A02E1">
        <w:rPr>
          <w:rFonts w:asciiTheme="majorHAnsi" w:hAnsiTheme="majorHAnsi" w:cs="TimesNewRomanPSMT"/>
          <w:sz w:val="24"/>
          <w:szCs w:val="24"/>
        </w:rPr>
        <w:t>dilakukan di Universitas Ahmad Dahla</w:t>
      </w:r>
      <w:r w:rsidR="0073570F" w:rsidRPr="001A02E1">
        <w:rPr>
          <w:rFonts w:asciiTheme="majorHAnsi" w:hAnsiTheme="majorHAnsi" w:cs="TimesNewRomanPSMT"/>
          <w:sz w:val="24"/>
          <w:szCs w:val="24"/>
        </w:rPr>
        <w:t>n</w:t>
      </w:r>
      <w:r w:rsidR="00F77025" w:rsidRPr="001A02E1">
        <w:rPr>
          <w:rFonts w:asciiTheme="majorHAnsi" w:hAnsiTheme="majorHAnsi" w:cs="TimesNewRomanPSMT"/>
          <w:sz w:val="24"/>
          <w:szCs w:val="24"/>
        </w:rPr>
        <w:t xml:space="preserve"> dengan jadwal terstruktur dimulai pada bulan Februari 2016 – Mei 2016. </w:t>
      </w:r>
      <w:r w:rsidR="0034598D" w:rsidRPr="001A02E1">
        <w:rPr>
          <w:rFonts w:asciiTheme="majorHAnsi" w:hAnsiTheme="majorHAnsi" w:cs="TimesNewRomanPSMT"/>
          <w:sz w:val="24"/>
          <w:szCs w:val="24"/>
        </w:rPr>
        <w:t xml:space="preserve">Survey yang dilakukan dibagi menjadi 10 kali pertemuan. </w:t>
      </w:r>
      <w:r w:rsidR="00A57A13" w:rsidRPr="001A02E1">
        <w:rPr>
          <w:rFonts w:asciiTheme="majorHAnsi" w:hAnsiTheme="majorHAnsi" w:cs="TimesNewRomanPSMT"/>
          <w:sz w:val="24"/>
          <w:szCs w:val="24"/>
        </w:rPr>
        <w:t>Adapun p</w:t>
      </w:r>
      <w:r w:rsidR="0073570F" w:rsidRPr="001A02E1">
        <w:rPr>
          <w:rFonts w:asciiTheme="majorHAnsi" w:hAnsiTheme="majorHAnsi" w:cs="TimesNewRomanPSMT"/>
          <w:sz w:val="24"/>
          <w:szCs w:val="24"/>
        </w:rPr>
        <w:t xml:space="preserve">engumpulan data dalam penelitian ini menggunakan tes </w:t>
      </w:r>
      <w:r w:rsidR="00133343" w:rsidRPr="001A02E1">
        <w:rPr>
          <w:rFonts w:asciiTheme="majorHAnsi" w:hAnsiTheme="majorHAnsi" w:cs="TimesNewRomanPSMT"/>
          <w:i/>
          <w:sz w:val="24"/>
          <w:szCs w:val="24"/>
        </w:rPr>
        <w:t>essay</w:t>
      </w:r>
      <w:r w:rsidR="00133343" w:rsidRPr="001A02E1">
        <w:rPr>
          <w:rFonts w:asciiTheme="majorHAnsi" w:hAnsiTheme="majorHAnsi" w:cs="TimesNewRomanPSMT"/>
          <w:sz w:val="24"/>
          <w:szCs w:val="24"/>
        </w:rPr>
        <w:t xml:space="preserve"> yang sebanyak 5 pertanyaan. Isi </w:t>
      </w:r>
      <w:r w:rsidR="005F73F2" w:rsidRPr="001A02E1">
        <w:rPr>
          <w:rFonts w:asciiTheme="majorHAnsi" w:hAnsiTheme="majorHAnsi" w:cs="TimesNewRomanPSMT"/>
          <w:sz w:val="24"/>
          <w:szCs w:val="24"/>
        </w:rPr>
        <w:t>tes atau soal essay tentan</w:t>
      </w:r>
      <w:r w:rsidR="00133343" w:rsidRPr="001A02E1">
        <w:rPr>
          <w:rFonts w:asciiTheme="majorHAnsi" w:hAnsiTheme="majorHAnsi" w:cs="TimesNewRomanPSMT"/>
          <w:sz w:val="24"/>
          <w:szCs w:val="24"/>
        </w:rPr>
        <w:t xml:space="preserve">g media dan pengembangan media kemudian </w:t>
      </w:r>
      <w:r w:rsidR="00133343" w:rsidRPr="001A02E1">
        <w:rPr>
          <w:rFonts w:asciiTheme="majorHAnsi" w:hAnsiTheme="majorHAnsi" w:cs="TimesNewRomanPSMT"/>
          <w:sz w:val="24"/>
          <w:szCs w:val="24"/>
        </w:rPr>
        <w:lastRenderedPageBreak/>
        <w:t>dibuat dalam rentang skor. Adapun r</w:t>
      </w:r>
      <w:r w:rsidR="003556E7" w:rsidRPr="001A02E1">
        <w:rPr>
          <w:rFonts w:asciiTheme="majorHAnsi" w:hAnsiTheme="majorHAnsi" w:cs="TimesNewRomanPSMT"/>
          <w:sz w:val="24"/>
          <w:szCs w:val="24"/>
        </w:rPr>
        <w:t>entang pembe</w:t>
      </w:r>
      <w:r w:rsidR="00133343" w:rsidRPr="001A02E1">
        <w:rPr>
          <w:rFonts w:asciiTheme="majorHAnsi" w:hAnsiTheme="majorHAnsi" w:cs="TimesNewRomanPSMT"/>
          <w:sz w:val="24"/>
          <w:szCs w:val="24"/>
        </w:rPr>
        <w:t>rian skor dalam mensurvey</w:t>
      </w:r>
      <w:r w:rsidR="003556E7" w:rsidRPr="001A02E1">
        <w:rPr>
          <w:rFonts w:asciiTheme="majorHAnsi" w:hAnsiTheme="majorHAnsi" w:cs="TimesNewRomanPSMT"/>
          <w:sz w:val="24"/>
          <w:szCs w:val="24"/>
        </w:rPr>
        <w:t xml:space="preserve"> adalah:</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78"/>
      </w:tblGrid>
      <w:tr w:rsidR="00D459F3" w:rsidRPr="001A02E1" w:rsidTr="00D459F3">
        <w:trPr>
          <w:jc w:val="center"/>
        </w:trPr>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b/>
                <w:sz w:val="24"/>
                <w:szCs w:val="24"/>
              </w:rPr>
            </w:pPr>
            <w:r w:rsidRPr="001A02E1">
              <w:rPr>
                <w:rFonts w:asciiTheme="majorHAnsi" w:hAnsiTheme="majorHAnsi" w:cs="TimesNewRomanPSMT"/>
                <w:b/>
                <w:sz w:val="24"/>
                <w:szCs w:val="24"/>
              </w:rPr>
              <w:t>Rentang Nilai</w:t>
            </w:r>
          </w:p>
        </w:tc>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b/>
                <w:sz w:val="24"/>
                <w:szCs w:val="24"/>
              </w:rPr>
            </w:pPr>
            <w:r w:rsidRPr="001A02E1">
              <w:rPr>
                <w:rFonts w:asciiTheme="majorHAnsi" w:hAnsiTheme="majorHAnsi" w:cs="TimesNewRomanPSMT"/>
                <w:b/>
                <w:sz w:val="24"/>
                <w:szCs w:val="24"/>
              </w:rPr>
              <w:t>Kategori</w:t>
            </w:r>
          </w:p>
        </w:tc>
      </w:tr>
      <w:tr w:rsidR="00D459F3" w:rsidRPr="001A02E1" w:rsidTr="00D459F3">
        <w:trPr>
          <w:jc w:val="center"/>
        </w:trPr>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&lt; 40</w:t>
            </w:r>
          </w:p>
        </w:tc>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Kurang Baik</w:t>
            </w:r>
          </w:p>
        </w:tc>
      </w:tr>
      <w:tr w:rsidR="00D459F3" w:rsidRPr="001A02E1" w:rsidTr="00D459F3">
        <w:trPr>
          <w:jc w:val="center"/>
        </w:trPr>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 xml:space="preserve">41 </w:t>
            </w:r>
            <w:r w:rsidR="00AA5F3E" w:rsidRPr="001A02E1">
              <w:rPr>
                <w:rFonts w:asciiTheme="majorHAnsi" w:hAnsiTheme="majorHAnsi" w:cs="TimesNewRomanPSMT"/>
                <w:sz w:val="24"/>
                <w:szCs w:val="24"/>
              </w:rPr>
              <w:t>–</w:t>
            </w:r>
            <w:r w:rsidRPr="001A02E1">
              <w:rPr>
                <w:rFonts w:asciiTheme="majorHAnsi" w:hAnsiTheme="majorHAnsi" w:cs="TimesNewRomanPSMT"/>
                <w:sz w:val="24"/>
                <w:szCs w:val="24"/>
              </w:rPr>
              <w:t xml:space="preserve"> 60</w:t>
            </w:r>
          </w:p>
        </w:tc>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Cukup Baik</w:t>
            </w:r>
          </w:p>
        </w:tc>
      </w:tr>
      <w:tr w:rsidR="00D459F3" w:rsidRPr="001A02E1" w:rsidTr="00D459F3">
        <w:trPr>
          <w:jc w:val="center"/>
        </w:trPr>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 xml:space="preserve">61 </w:t>
            </w:r>
            <w:r w:rsidR="00AA5F3E" w:rsidRPr="001A02E1">
              <w:rPr>
                <w:rFonts w:asciiTheme="majorHAnsi" w:hAnsiTheme="majorHAnsi" w:cs="TimesNewRomanPSMT"/>
                <w:sz w:val="24"/>
                <w:szCs w:val="24"/>
              </w:rPr>
              <w:t>–</w:t>
            </w:r>
            <w:r w:rsidRPr="001A02E1">
              <w:rPr>
                <w:rFonts w:asciiTheme="majorHAnsi" w:hAnsiTheme="majorHAnsi" w:cs="TimesNewRomanPSMT"/>
                <w:sz w:val="24"/>
                <w:szCs w:val="24"/>
              </w:rPr>
              <w:t xml:space="preserve"> 80</w:t>
            </w:r>
          </w:p>
        </w:tc>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Baik</w:t>
            </w:r>
          </w:p>
        </w:tc>
      </w:tr>
      <w:tr w:rsidR="00D459F3" w:rsidRPr="001A02E1" w:rsidTr="00D459F3">
        <w:trPr>
          <w:jc w:val="center"/>
        </w:trPr>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81 – 100</w:t>
            </w:r>
          </w:p>
        </w:tc>
        <w:tc>
          <w:tcPr>
            <w:tcW w:w="0" w:type="auto"/>
            <w:shd w:val="clear" w:color="auto" w:fill="auto"/>
          </w:tcPr>
          <w:p w:rsidR="00C64033" w:rsidRPr="001A02E1" w:rsidRDefault="00C64033"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Sangat Baik</w:t>
            </w:r>
          </w:p>
        </w:tc>
      </w:tr>
    </w:tbl>
    <w:p w:rsidR="00B72983" w:rsidRPr="001A02E1" w:rsidRDefault="00B72983" w:rsidP="00B72983">
      <w:pPr>
        <w:spacing w:after="0" w:line="360" w:lineRule="auto"/>
        <w:jc w:val="center"/>
        <w:rPr>
          <w:rFonts w:asciiTheme="majorHAnsi" w:hAnsiTheme="majorHAnsi" w:cs="TimesNewRomanPSMT"/>
          <w:sz w:val="24"/>
          <w:szCs w:val="24"/>
        </w:rPr>
      </w:pPr>
      <w:r w:rsidRPr="001A02E1">
        <w:rPr>
          <w:rFonts w:asciiTheme="majorHAnsi" w:hAnsiTheme="majorHAnsi" w:cs="TimesNewRomanPSMT"/>
          <w:b/>
          <w:sz w:val="24"/>
          <w:szCs w:val="24"/>
        </w:rPr>
        <w:t>Tabel 1.</w:t>
      </w:r>
      <w:r w:rsidRPr="001A02E1">
        <w:rPr>
          <w:rFonts w:asciiTheme="majorHAnsi" w:hAnsiTheme="majorHAnsi" w:cs="TimesNewRomanPSMT"/>
          <w:sz w:val="24"/>
          <w:szCs w:val="24"/>
        </w:rPr>
        <w:t xml:space="preserve"> Acuan Pengkategorian Nilai</w:t>
      </w:r>
    </w:p>
    <w:p w:rsidR="00104A61" w:rsidRPr="001A02E1" w:rsidRDefault="00104A61" w:rsidP="00592B02">
      <w:pPr>
        <w:spacing w:after="0" w:line="360" w:lineRule="auto"/>
        <w:jc w:val="both"/>
        <w:rPr>
          <w:rFonts w:asciiTheme="majorHAnsi" w:hAnsiTheme="majorHAnsi" w:cs="TimesNewRomanPSMT"/>
          <w:sz w:val="24"/>
          <w:szCs w:val="24"/>
        </w:rPr>
      </w:pPr>
    </w:p>
    <w:p w:rsidR="000653D5" w:rsidRPr="001A02E1" w:rsidRDefault="00276DE3" w:rsidP="00592B02">
      <w:pPr>
        <w:spacing w:after="0" w:line="360" w:lineRule="auto"/>
        <w:jc w:val="both"/>
        <w:rPr>
          <w:rFonts w:asciiTheme="majorHAnsi" w:hAnsiTheme="majorHAnsi" w:cs="TimesNewRomanPSMT"/>
          <w:b/>
          <w:sz w:val="24"/>
          <w:szCs w:val="24"/>
        </w:rPr>
      </w:pPr>
      <w:r w:rsidRPr="001A02E1">
        <w:rPr>
          <w:rFonts w:asciiTheme="majorHAnsi" w:hAnsiTheme="majorHAnsi" w:cs="TimesNewRomanPSMT"/>
          <w:b/>
          <w:sz w:val="24"/>
          <w:szCs w:val="24"/>
        </w:rPr>
        <w:t>Hasil Penelitian dan Pembahasan</w:t>
      </w:r>
    </w:p>
    <w:p w:rsidR="00BA7CB9" w:rsidRPr="001A02E1" w:rsidRDefault="00E64ECD" w:rsidP="00856387">
      <w:pPr>
        <w:spacing w:after="0" w:line="360" w:lineRule="auto"/>
        <w:ind w:firstLine="709"/>
        <w:jc w:val="both"/>
        <w:rPr>
          <w:rFonts w:asciiTheme="majorHAnsi" w:hAnsiTheme="majorHAnsi"/>
          <w:sz w:val="24"/>
          <w:szCs w:val="24"/>
        </w:rPr>
      </w:pPr>
      <w:r w:rsidRPr="001A02E1">
        <w:rPr>
          <w:rFonts w:asciiTheme="majorHAnsi" w:hAnsiTheme="majorHAnsi"/>
          <w:color w:val="000000" w:themeColor="text1"/>
          <w:sz w:val="24"/>
          <w:szCs w:val="24"/>
        </w:rPr>
        <w:t xml:space="preserve">Kata </w:t>
      </w:r>
      <w:r w:rsidRPr="001A02E1">
        <w:rPr>
          <w:rFonts w:asciiTheme="majorHAnsi" w:hAnsiTheme="majorHAnsi"/>
          <w:i/>
          <w:color w:val="000000" w:themeColor="text1"/>
          <w:sz w:val="24"/>
          <w:szCs w:val="24"/>
        </w:rPr>
        <w:t>media</w:t>
      </w:r>
      <w:r w:rsidRPr="001A02E1">
        <w:rPr>
          <w:rFonts w:asciiTheme="majorHAnsi" w:hAnsiTheme="majorHAnsi"/>
          <w:color w:val="000000" w:themeColor="text1"/>
          <w:sz w:val="24"/>
          <w:szCs w:val="24"/>
        </w:rPr>
        <w:t xml:space="preserve"> berasal dari bahasa Latin dan merupakan bentuk jamak dari kata “</w:t>
      </w:r>
      <w:r w:rsidRPr="001A02E1">
        <w:rPr>
          <w:rFonts w:asciiTheme="majorHAnsi" w:hAnsiTheme="majorHAnsi"/>
          <w:i/>
          <w:color w:val="000000" w:themeColor="text1"/>
          <w:sz w:val="24"/>
          <w:szCs w:val="24"/>
        </w:rPr>
        <w:t xml:space="preserve">medium” </w:t>
      </w:r>
      <w:r w:rsidRPr="001A02E1">
        <w:rPr>
          <w:rFonts w:asciiTheme="majorHAnsi" w:hAnsiTheme="majorHAnsi"/>
          <w:color w:val="000000" w:themeColor="text1"/>
          <w:sz w:val="24"/>
          <w:szCs w:val="24"/>
        </w:rPr>
        <w:t>yang secara harfiah berarti perantara atau pengantar, yaitu perantara antara sumber pesan kepada penerima pesan</w:t>
      </w:r>
      <w:r w:rsidRPr="001A02E1">
        <w:rPr>
          <w:rFonts w:asciiTheme="majorHAnsi" w:hAnsiTheme="majorHAnsi"/>
          <w:sz w:val="24"/>
          <w:szCs w:val="24"/>
        </w:rPr>
        <w:t xml:space="preserve">. </w:t>
      </w:r>
      <w:r w:rsidR="00B573CF" w:rsidRPr="001A02E1">
        <w:rPr>
          <w:rFonts w:asciiTheme="majorHAnsi" w:hAnsiTheme="majorHAnsi"/>
          <w:sz w:val="24"/>
          <w:szCs w:val="24"/>
        </w:rPr>
        <w:t>Media pembelajaran merupakan bagian integral dalam komponen pembelajaran. Misalnya kompetensi inti, kompetensi datar, tujuan indikator, pembelajaran, materi dan lain sebagainya.</w:t>
      </w:r>
      <w:r w:rsidR="00856387" w:rsidRPr="001A02E1">
        <w:rPr>
          <w:rFonts w:asciiTheme="majorHAnsi" w:hAnsiTheme="majorHAnsi"/>
          <w:sz w:val="24"/>
          <w:szCs w:val="24"/>
        </w:rPr>
        <w:t xml:space="preserve"> </w:t>
      </w:r>
      <w:r w:rsidR="00B573CF" w:rsidRPr="001A02E1">
        <w:rPr>
          <w:rFonts w:asciiTheme="majorHAnsi" w:hAnsiTheme="majorHAnsi" w:cs="TimesNewRomanPSMT"/>
          <w:sz w:val="24"/>
          <w:szCs w:val="24"/>
        </w:rPr>
        <w:t xml:space="preserve">Media pembelajaran merupakan satu </w:t>
      </w:r>
      <w:r w:rsidR="00856387" w:rsidRPr="001A02E1">
        <w:rPr>
          <w:rFonts w:asciiTheme="majorHAnsi" w:hAnsiTheme="majorHAnsi" w:cs="TimesNewRomanPSMT"/>
          <w:sz w:val="24"/>
          <w:szCs w:val="24"/>
        </w:rPr>
        <w:t xml:space="preserve">kajian ilmu yang berupa mata kuliah. </w:t>
      </w:r>
      <w:r w:rsidR="00FB184C" w:rsidRPr="001A02E1">
        <w:rPr>
          <w:rFonts w:asciiTheme="majorHAnsi" w:hAnsiTheme="majorHAnsi" w:cs="TimesNewRomanPSMT"/>
          <w:sz w:val="24"/>
          <w:szCs w:val="24"/>
        </w:rPr>
        <w:t xml:space="preserve">Ada tiga pertanyaan mendasar yang </w:t>
      </w:r>
      <w:r w:rsidR="00856387" w:rsidRPr="001A02E1">
        <w:rPr>
          <w:rFonts w:asciiTheme="majorHAnsi" w:hAnsiTheme="majorHAnsi" w:cs="TimesNewRomanPSMT"/>
          <w:sz w:val="24"/>
          <w:szCs w:val="24"/>
        </w:rPr>
        <w:t xml:space="preserve">membuat media pembelajaran menjadi </w:t>
      </w:r>
      <w:r w:rsidR="00FB184C" w:rsidRPr="001A02E1">
        <w:rPr>
          <w:rFonts w:asciiTheme="majorHAnsi" w:hAnsiTheme="majorHAnsi" w:cs="TimesNewRomanPSMT"/>
          <w:sz w:val="24"/>
          <w:szCs w:val="24"/>
        </w:rPr>
        <w:t xml:space="preserve">suatu kajian dalam </w:t>
      </w:r>
      <w:r w:rsidR="00856387" w:rsidRPr="001A02E1">
        <w:rPr>
          <w:rFonts w:asciiTheme="majorHAnsi" w:hAnsiTheme="majorHAnsi" w:cs="TimesNewRomanPSMT"/>
          <w:sz w:val="24"/>
          <w:szCs w:val="24"/>
        </w:rPr>
        <w:t>mata kuliah</w:t>
      </w:r>
      <w:r w:rsidR="00FB184C" w:rsidRPr="001A02E1">
        <w:rPr>
          <w:rFonts w:asciiTheme="majorHAnsi" w:hAnsiTheme="majorHAnsi" w:cs="TimesNewRomanPSMT"/>
          <w:sz w:val="24"/>
          <w:szCs w:val="24"/>
        </w:rPr>
        <w:t>. Pertanyaan itu terdiri dari: ontologi</w:t>
      </w:r>
      <w:r w:rsidR="00594B52" w:rsidRPr="001A02E1">
        <w:rPr>
          <w:rFonts w:asciiTheme="majorHAnsi" w:hAnsiTheme="majorHAnsi" w:cs="TimesNewRomanPSMT"/>
          <w:sz w:val="24"/>
          <w:szCs w:val="24"/>
        </w:rPr>
        <w:t xml:space="preserve"> berisi pertanyaan yaitu apa</w:t>
      </w:r>
      <w:r w:rsidR="00FB184C" w:rsidRPr="001A02E1">
        <w:rPr>
          <w:rFonts w:asciiTheme="majorHAnsi" w:hAnsiTheme="majorHAnsi" w:cs="TimesNewRomanPSMT"/>
          <w:sz w:val="24"/>
          <w:szCs w:val="24"/>
        </w:rPr>
        <w:t>, epistimologi</w:t>
      </w:r>
      <w:r w:rsidR="00594B52" w:rsidRPr="001A02E1">
        <w:rPr>
          <w:rFonts w:asciiTheme="majorHAnsi" w:hAnsiTheme="majorHAnsi" w:cs="TimesNewRomanPSMT"/>
          <w:sz w:val="24"/>
          <w:szCs w:val="24"/>
        </w:rPr>
        <w:t xml:space="preserve"> berisi pertanyaan tentang bagaimana atau proses yang dilakukan</w:t>
      </w:r>
      <w:r w:rsidR="00FB184C" w:rsidRPr="001A02E1">
        <w:rPr>
          <w:rFonts w:asciiTheme="majorHAnsi" w:hAnsiTheme="majorHAnsi" w:cs="TimesNewRomanPSMT"/>
          <w:sz w:val="24"/>
          <w:szCs w:val="24"/>
        </w:rPr>
        <w:t>, dan aksiologi</w:t>
      </w:r>
      <w:r w:rsidR="00594B52" w:rsidRPr="001A02E1">
        <w:rPr>
          <w:rFonts w:asciiTheme="majorHAnsi" w:hAnsiTheme="majorHAnsi" w:cs="TimesNewRomanPSMT"/>
          <w:sz w:val="24"/>
          <w:szCs w:val="24"/>
        </w:rPr>
        <w:t xml:space="preserve"> berisi tentang manfaat atau untuk apa dilakukan atau dipelajari</w:t>
      </w:r>
      <w:r w:rsidR="00FB184C" w:rsidRPr="001A02E1">
        <w:rPr>
          <w:rFonts w:asciiTheme="majorHAnsi" w:hAnsiTheme="majorHAnsi" w:cs="TimesNewRomanPSMT"/>
          <w:sz w:val="24"/>
          <w:szCs w:val="24"/>
        </w:rPr>
        <w:t xml:space="preserve">. Sesuai dengan </w:t>
      </w:r>
      <w:r w:rsidR="00721B86" w:rsidRPr="001A02E1">
        <w:rPr>
          <w:rFonts w:asciiTheme="majorHAnsi" w:hAnsiTheme="majorHAnsi" w:cs="TimesNewRomanPSMT"/>
          <w:sz w:val="24"/>
          <w:szCs w:val="24"/>
        </w:rPr>
        <w:t xml:space="preserve">dasar penelitian survey, hasil penelitian menjawab </w:t>
      </w:r>
      <w:r w:rsidR="00721B86" w:rsidRPr="001A02E1">
        <w:rPr>
          <w:rFonts w:asciiTheme="majorHAnsi" w:hAnsiTheme="majorHAnsi" w:cs="TimesNewRomanPSMT"/>
          <w:i/>
          <w:sz w:val="24"/>
          <w:szCs w:val="24"/>
        </w:rPr>
        <w:t>what is</w:t>
      </w:r>
      <w:r w:rsidR="00721B86" w:rsidRPr="001A02E1">
        <w:rPr>
          <w:rFonts w:asciiTheme="majorHAnsi" w:hAnsiTheme="majorHAnsi" w:cs="TimesNewRomanPSMT"/>
          <w:sz w:val="24"/>
          <w:szCs w:val="24"/>
        </w:rPr>
        <w:t xml:space="preserve"> atau yang dianalogikan dengan pertanyaan secara ontologi.</w:t>
      </w:r>
      <w:r w:rsidR="00E06EE4" w:rsidRPr="001A02E1">
        <w:rPr>
          <w:rFonts w:asciiTheme="majorHAnsi" w:hAnsiTheme="majorHAnsi" w:cs="TimesNewRomanPSMT"/>
          <w:sz w:val="24"/>
          <w:szCs w:val="24"/>
        </w:rPr>
        <w:t xml:space="preserve"> Hasil penelitian menunjukkan bahwa </w:t>
      </w:r>
      <w:r w:rsidR="009F146F" w:rsidRPr="001A02E1">
        <w:rPr>
          <w:rFonts w:asciiTheme="majorHAnsi" w:hAnsiTheme="majorHAnsi" w:cs="TimesNewRomanPSMT"/>
          <w:sz w:val="24"/>
          <w:szCs w:val="24"/>
        </w:rPr>
        <w:t xml:space="preserve"> </w:t>
      </w:r>
      <w:r w:rsidR="009F146F" w:rsidRPr="001A02E1">
        <w:rPr>
          <w:rFonts w:asciiTheme="majorHAnsi" w:hAnsiTheme="majorHAnsi"/>
          <w:sz w:val="24"/>
          <w:szCs w:val="24"/>
        </w:rPr>
        <w:t>retensi pemahaman mahasiswa dalam konsep media dan desain media pembelajaran menjadi satu isu yang perlu diberikan solusi. Tentunya, s</w:t>
      </w:r>
      <w:r w:rsidR="006043B6" w:rsidRPr="001A02E1">
        <w:rPr>
          <w:rFonts w:asciiTheme="majorHAnsi" w:hAnsiTheme="majorHAnsi" w:cs="TimesNewRomanPSMT"/>
          <w:sz w:val="24"/>
          <w:szCs w:val="24"/>
        </w:rPr>
        <w:t>ebagai calon guru, mahasiswa perlu memahami konsep dan cara mengembang</w:t>
      </w:r>
      <w:r w:rsidR="00C93E72" w:rsidRPr="001A02E1">
        <w:rPr>
          <w:rFonts w:asciiTheme="majorHAnsi" w:hAnsiTheme="majorHAnsi" w:cs="TimesNewRomanPSMT"/>
          <w:sz w:val="24"/>
          <w:szCs w:val="24"/>
        </w:rPr>
        <w:t>k</w:t>
      </w:r>
      <w:r w:rsidR="006043B6" w:rsidRPr="001A02E1">
        <w:rPr>
          <w:rFonts w:asciiTheme="majorHAnsi" w:hAnsiTheme="majorHAnsi" w:cs="TimesNewRomanPSMT"/>
          <w:sz w:val="24"/>
          <w:szCs w:val="24"/>
        </w:rPr>
        <w:t xml:space="preserve">an suatu media pembelajaran. Hasil </w:t>
      </w:r>
      <w:r w:rsidR="000653D5" w:rsidRPr="001A02E1">
        <w:rPr>
          <w:rFonts w:asciiTheme="majorHAnsi" w:hAnsiTheme="majorHAnsi" w:cs="TimesNewRomanPSMT"/>
          <w:sz w:val="24"/>
          <w:szCs w:val="24"/>
        </w:rPr>
        <w:t xml:space="preserve">penelitian menunjukkan bahwa tes kemampuan </w:t>
      </w:r>
      <w:r w:rsidR="00721A8D" w:rsidRPr="001A02E1">
        <w:rPr>
          <w:rFonts w:asciiTheme="majorHAnsi" w:hAnsiTheme="majorHAnsi" w:cs="TimesNewRomanPSMT"/>
          <w:sz w:val="24"/>
          <w:szCs w:val="24"/>
        </w:rPr>
        <w:t>maha</w:t>
      </w:r>
      <w:r w:rsidR="000653D5" w:rsidRPr="001A02E1">
        <w:rPr>
          <w:rFonts w:asciiTheme="majorHAnsi" w:hAnsiTheme="majorHAnsi" w:cs="TimesNewRomanPSMT"/>
          <w:sz w:val="24"/>
          <w:szCs w:val="24"/>
        </w:rPr>
        <w:t xml:space="preserve">siswa sebelum mengikuti pelatihan </w:t>
      </w:r>
      <w:r w:rsidR="00721A8D" w:rsidRPr="001A02E1">
        <w:rPr>
          <w:rFonts w:asciiTheme="majorHAnsi" w:hAnsiTheme="majorHAnsi" w:cs="TimesNewRomanPSMT"/>
          <w:sz w:val="24"/>
          <w:szCs w:val="24"/>
        </w:rPr>
        <w:t>pengembangan media tentang konsep dan pengembangan media menunjukkan bahwa</w:t>
      </w:r>
      <w:r w:rsidR="006043B6" w:rsidRPr="001A02E1">
        <w:rPr>
          <w:rFonts w:asciiTheme="majorHAnsi" w:hAnsiTheme="majorHAnsi" w:cs="TimesNewRomanPSMT"/>
          <w:sz w:val="24"/>
          <w:szCs w:val="24"/>
        </w:rPr>
        <w:t xml:space="preserve"> rendahnya kemampuan mahasiswa memberikan </w:t>
      </w:r>
      <w:r w:rsidR="006043B6" w:rsidRPr="001A02E1">
        <w:rPr>
          <w:rFonts w:asciiTheme="majorHAnsi" w:hAnsiTheme="majorHAnsi" w:cs="TimesNewRomanPSMT"/>
          <w:sz w:val="24"/>
          <w:szCs w:val="24"/>
        </w:rPr>
        <w:lastRenderedPageBreak/>
        <w:t xml:space="preserve">indikasi bahwa kegiatan </w:t>
      </w:r>
      <w:r w:rsidR="00404759" w:rsidRPr="001A02E1">
        <w:rPr>
          <w:rFonts w:asciiTheme="majorHAnsi" w:hAnsiTheme="majorHAnsi" w:cs="TimesNewRomanPSMT"/>
          <w:sz w:val="24"/>
          <w:szCs w:val="24"/>
        </w:rPr>
        <w:t xml:space="preserve">yang dilakukan mahasiswa dalam perkuliahan harus diberikan tindak lanjut lebih baik. </w:t>
      </w:r>
      <w:r w:rsidR="00E936FA" w:rsidRPr="001A02E1">
        <w:rPr>
          <w:rFonts w:asciiTheme="majorHAnsi" w:hAnsiTheme="majorHAnsi" w:cs="TimesNewRomanPSMT"/>
          <w:sz w:val="24"/>
          <w:szCs w:val="24"/>
        </w:rPr>
        <w:t xml:space="preserve"> </w:t>
      </w:r>
      <w:r w:rsidR="00C93E72" w:rsidRPr="001A02E1">
        <w:rPr>
          <w:rFonts w:asciiTheme="majorHAnsi" w:hAnsiTheme="majorHAnsi" w:cs="TimesNewRomanPSMT"/>
          <w:sz w:val="24"/>
          <w:szCs w:val="24"/>
        </w:rPr>
        <w:t xml:space="preserve">Adapun </w:t>
      </w:r>
      <w:r w:rsidR="00225EED" w:rsidRPr="001A02E1">
        <w:rPr>
          <w:rFonts w:asciiTheme="majorHAnsi" w:hAnsiTheme="majorHAnsi" w:cs="TimesNewRomanPSMT"/>
          <w:sz w:val="24"/>
          <w:szCs w:val="24"/>
        </w:rPr>
        <w:t xml:space="preserve">Nilai hasil tes </w:t>
      </w:r>
      <w:r w:rsidR="00C93E72" w:rsidRPr="001A02E1">
        <w:rPr>
          <w:rFonts w:asciiTheme="majorHAnsi" w:hAnsiTheme="majorHAnsi" w:cs="TimesNewRomanPSMT"/>
          <w:sz w:val="24"/>
          <w:szCs w:val="24"/>
        </w:rPr>
        <w:t xml:space="preserve">atau survey yang dilakukan </w:t>
      </w:r>
      <w:r w:rsidR="00225EED" w:rsidRPr="001A02E1">
        <w:rPr>
          <w:rFonts w:asciiTheme="majorHAnsi" w:hAnsiTheme="majorHAnsi" w:cs="TimesNewRomanPSMT"/>
          <w:sz w:val="24"/>
          <w:szCs w:val="24"/>
        </w:rPr>
        <w:t>dalam pen</w:t>
      </w:r>
      <w:r w:rsidR="00C93E72" w:rsidRPr="001A02E1">
        <w:rPr>
          <w:rFonts w:asciiTheme="majorHAnsi" w:hAnsiTheme="majorHAnsi" w:cs="TimesNewRomanPSMT"/>
          <w:sz w:val="24"/>
          <w:szCs w:val="24"/>
        </w:rPr>
        <w:t>gumpulan data menunjukkan bahwa:</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78"/>
        <w:gridCol w:w="2338"/>
      </w:tblGrid>
      <w:tr w:rsidR="00D459F3" w:rsidRPr="001A02E1" w:rsidTr="00D459F3">
        <w:trPr>
          <w:jc w:val="center"/>
        </w:trPr>
        <w:tc>
          <w:tcPr>
            <w:tcW w:w="0" w:type="auto"/>
            <w:shd w:val="clear" w:color="auto" w:fill="auto"/>
          </w:tcPr>
          <w:p w:rsidR="00225EED" w:rsidRPr="001A02E1" w:rsidRDefault="00225EED" w:rsidP="00D459F3">
            <w:pPr>
              <w:spacing w:after="0" w:line="360" w:lineRule="auto"/>
              <w:jc w:val="center"/>
              <w:rPr>
                <w:rFonts w:asciiTheme="majorHAnsi" w:hAnsiTheme="majorHAnsi" w:cs="TimesNewRomanPSMT"/>
                <w:b/>
                <w:sz w:val="24"/>
                <w:szCs w:val="24"/>
              </w:rPr>
            </w:pPr>
            <w:r w:rsidRPr="001A02E1">
              <w:rPr>
                <w:rFonts w:asciiTheme="majorHAnsi" w:hAnsiTheme="majorHAnsi" w:cs="TimesNewRomanPSMT"/>
                <w:b/>
                <w:sz w:val="24"/>
                <w:szCs w:val="24"/>
              </w:rPr>
              <w:t>Rentang Nilai</w:t>
            </w:r>
          </w:p>
        </w:tc>
        <w:tc>
          <w:tcPr>
            <w:tcW w:w="0" w:type="auto"/>
            <w:shd w:val="clear" w:color="auto" w:fill="auto"/>
          </w:tcPr>
          <w:p w:rsidR="00225EED" w:rsidRPr="001A02E1" w:rsidRDefault="00225EED" w:rsidP="00D459F3">
            <w:pPr>
              <w:spacing w:after="0" w:line="360" w:lineRule="auto"/>
              <w:jc w:val="center"/>
              <w:rPr>
                <w:rFonts w:asciiTheme="majorHAnsi" w:hAnsiTheme="majorHAnsi" w:cs="TimesNewRomanPSMT"/>
                <w:b/>
                <w:sz w:val="24"/>
                <w:szCs w:val="24"/>
              </w:rPr>
            </w:pPr>
            <w:r w:rsidRPr="001A02E1">
              <w:rPr>
                <w:rFonts w:asciiTheme="majorHAnsi" w:hAnsiTheme="majorHAnsi" w:cs="TimesNewRomanPSMT"/>
                <w:b/>
                <w:sz w:val="24"/>
                <w:szCs w:val="24"/>
              </w:rPr>
              <w:t>Kategori</w:t>
            </w:r>
          </w:p>
        </w:tc>
        <w:tc>
          <w:tcPr>
            <w:tcW w:w="2338" w:type="dxa"/>
            <w:shd w:val="clear" w:color="auto" w:fill="auto"/>
          </w:tcPr>
          <w:p w:rsidR="00225EED" w:rsidRPr="001A02E1" w:rsidRDefault="00225EED" w:rsidP="00D459F3">
            <w:pPr>
              <w:spacing w:after="0" w:line="360" w:lineRule="auto"/>
              <w:jc w:val="center"/>
              <w:rPr>
                <w:rFonts w:asciiTheme="majorHAnsi" w:hAnsiTheme="majorHAnsi" w:cs="TimesNewRomanPSMT"/>
                <w:b/>
                <w:sz w:val="24"/>
                <w:szCs w:val="24"/>
              </w:rPr>
            </w:pPr>
            <w:r w:rsidRPr="001A02E1">
              <w:rPr>
                <w:rFonts w:asciiTheme="majorHAnsi" w:hAnsiTheme="majorHAnsi" w:cs="TimesNewRomanPSMT"/>
                <w:b/>
                <w:sz w:val="24"/>
                <w:szCs w:val="24"/>
              </w:rPr>
              <w:t>Jumlah Mahasiswa</w:t>
            </w:r>
          </w:p>
        </w:tc>
      </w:tr>
      <w:tr w:rsidR="00D459F3" w:rsidRPr="001A02E1" w:rsidTr="00D459F3">
        <w:trPr>
          <w:jc w:val="center"/>
        </w:trPr>
        <w:tc>
          <w:tcPr>
            <w:tcW w:w="0" w:type="auto"/>
            <w:shd w:val="clear" w:color="auto" w:fill="FF00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&lt; 40</w:t>
            </w:r>
          </w:p>
        </w:tc>
        <w:tc>
          <w:tcPr>
            <w:tcW w:w="0" w:type="auto"/>
            <w:shd w:val="clear" w:color="auto" w:fill="FF00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Kurang Baik</w:t>
            </w:r>
          </w:p>
        </w:tc>
        <w:tc>
          <w:tcPr>
            <w:tcW w:w="2338" w:type="dxa"/>
            <w:shd w:val="clear" w:color="auto" w:fill="FF00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5</w:t>
            </w:r>
          </w:p>
        </w:tc>
      </w:tr>
      <w:tr w:rsidR="00D459F3" w:rsidRPr="001A02E1" w:rsidTr="00D459F3">
        <w:trPr>
          <w:jc w:val="center"/>
        </w:trPr>
        <w:tc>
          <w:tcPr>
            <w:tcW w:w="0" w:type="auto"/>
            <w:shd w:val="clear" w:color="auto" w:fill="FFFF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41 – 60</w:t>
            </w:r>
          </w:p>
        </w:tc>
        <w:tc>
          <w:tcPr>
            <w:tcW w:w="0" w:type="auto"/>
            <w:shd w:val="clear" w:color="auto" w:fill="FFFF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Cukup Baik</w:t>
            </w:r>
          </w:p>
        </w:tc>
        <w:tc>
          <w:tcPr>
            <w:tcW w:w="2338" w:type="dxa"/>
            <w:shd w:val="clear" w:color="auto" w:fill="FFFF0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258</w:t>
            </w:r>
          </w:p>
        </w:tc>
      </w:tr>
      <w:tr w:rsidR="00D459F3" w:rsidRPr="001A02E1" w:rsidTr="00D459F3">
        <w:trPr>
          <w:jc w:val="center"/>
        </w:trPr>
        <w:tc>
          <w:tcPr>
            <w:tcW w:w="0" w:type="auto"/>
            <w:shd w:val="clear" w:color="auto" w:fill="92D05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61 – 80</w:t>
            </w:r>
          </w:p>
        </w:tc>
        <w:tc>
          <w:tcPr>
            <w:tcW w:w="0" w:type="auto"/>
            <w:shd w:val="clear" w:color="auto" w:fill="92D05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Baik</w:t>
            </w:r>
          </w:p>
        </w:tc>
        <w:tc>
          <w:tcPr>
            <w:tcW w:w="2338" w:type="dxa"/>
            <w:shd w:val="clear" w:color="auto" w:fill="92D050"/>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7</w:t>
            </w:r>
          </w:p>
        </w:tc>
      </w:tr>
      <w:tr w:rsidR="00D459F3" w:rsidRPr="001A02E1" w:rsidTr="00D459F3">
        <w:trPr>
          <w:jc w:val="center"/>
        </w:trPr>
        <w:tc>
          <w:tcPr>
            <w:tcW w:w="0" w:type="auto"/>
            <w:shd w:val="clear" w:color="auto" w:fill="auto"/>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81 – 100</w:t>
            </w:r>
          </w:p>
        </w:tc>
        <w:tc>
          <w:tcPr>
            <w:tcW w:w="0" w:type="auto"/>
            <w:shd w:val="clear" w:color="auto" w:fill="auto"/>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Sangat Baik</w:t>
            </w:r>
          </w:p>
        </w:tc>
        <w:tc>
          <w:tcPr>
            <w:tcW w:w="2338" w:type="dxa"/>
            <w:shd w:val="clear" w:color="auto" w:fill="auto"/>
          </w:tcPr>
          <w:p w:rsidR="00225EED" w:rsidRPr="001A02E1" w:rsidRDefault="00065B17"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0</w:t>
            </w:r>
          </w:p>
        </w:tc>
      </w:tr>
      <w:tr w:rsidR="00225EED" w:rsidRPr="001A02E1" w:rsidTr="00D459F3">
        <w:trPr>
          <w:jc w:val="center"/>
        </w:trPr>
        <w:tc>
          <w:tcPr>
            <w:tcW w:w="0" w:type="auto"/>
            <w:gridSpan w:val="2"/>
            <w:shd w:val="clear" w:color="auto" w:fill="auto"/>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Total</w:t>
            </w:r>
          </w:p>
        </w:tc>
        <w:tc>
          <w:tcPr>
            <w:tcW w:w="2338" w:type="dxa"/>
            <w:shd w:val="clear" w:color="auto" w:fill="auto"/>
          </w:tcPr>
          <w:p w:rsidR="00225EED" w:rsidRPr="001A02E1" w:rsidRDefault="00225EED" w:rsidP="00D459F3">
            <w:pPr>
              <w:spacing w:after="0" w:line="360" w:lineRule="auto"/>
              <w:jc w:val="center"/>
              <w:rPr>
                <w:rFonts w:asciiTheme="majorHAnsi" w:hAnsiTheme="majorHAnsi" w:cs="TimesNewRomanPSMT"/>
                <w:sz w:val="24"/>
                <w:szCs w:val="24"/>
              </w:rPr>
            </w:pPr>
            <w:r w:rsidRPr="001A02E1">
              <w:rPr>
                <w:rFonts w:asciiTheme="majorHAnsi" w:hAnsiTheme="majorHAnsi" w:cs="TimesNewRomanPSMT"/>
                <w:sz w:val="24"/>
                <w:szCs w:val="24"/>
              </w:rPr>
              <w:t>270</w:t>
            </w:r>
          </w:p>
        </w:tc>
      </w:tr>
    </w:tbl>
    <w:p w:rsidR="00225EED" w:rsidRPr="001A02E1" w:rsidRDefault="00C93E72" w:rsidP="00C93E72">
      <w:pPr>
        <w:spacing w:after="0" w:line="360" w:lineRule="auto"/>
        <w:ind w:firstLine="709"/>
        <w:jc w:val="center"/>
        <w:rPr>
          <w:rFonts w:asciiTheme="majorHAnsi" w:hAnsiTheme="majorHAnsi" w:cs="TimesNewRomanPSMT"/>
          <w:sz w:val="24"/>
          <w:szCs w:val="24"/>
        </w:rPr>
      </w:pPr>
      <w:r w:rsidRPr="001A02E1">
        <w:rPr>
          <w:rFonts w:asciiTheme="majorHAnsi" w:hAnsiTheme="majorHAnsi" w:cs="TimesNewRomanPSMT"/>
          <w:b/>
          <w:sz w:val="24"/>
          <w:szCs w:val="24"/>
        </w:rPr>
        <w:t>Tabel 2.</w:t>
      </w:r>
      <w:r w:rsidRPr="001A02E1">
        <w:rPr>
          <w:rFonts w:asciiTheme="majorHAnsi" w:hAnsiTheme="majorHAnsi" w:cs="TimesNewRomanPSMT"/>
          <w:sz w:val="24"/>
          <w:szCs w:val="24"/>
        </w:rPr>
        <w:t xml:space="preserve"> Rentang Nilai/Hasil Survey Kemampuan Mahasiswa</w:t>
      </w:r>
    </w:p>
    <w:p w:rsidR="00C93E72" w:rsidRPr="001A02E1" w:rsidRDefault="00C93E72" w:rsidP="00027718">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 xml:space="preserve">Pada tabel menunjukkan bahwa terdapat </w:t>
      </w:r>
      <w:r w:rsidR="00CF6418" w:rsidRPr="001A02E1">
        <w:rPr>
          <w:rFonts w:asciiTheme="majorHAnsi" w:hAnsiTheme="majorHAnsi" w:cs="TimesNewRomanPSMT"/>
          <w:sz w:val="24"/>
          <w:szCs w:val="24"/>
        </w:rPr>
        <w:t>5 Mahasiswa ber</w:t>
      </w:r>
      <w:r w:rsidR="00F85E5B" w:rsidRPr="001A02E1">
        <w:rPr>
          <w:rFonts w:asciiTheme="majorHAnsi" w:hAnsiTheme="majorHAnsi" w:cs="TimesNewRomanPSMT"/>
          <w:sz w:val="24"/>
          <w:szCs w:val="24"/>
        </w:rPr>
        <w:t>ada dalam kategori kurang baik, 258 mahasiswa berada dalam kategori cukup baik, dan 7 orang mahasiswa berada pada kategori baik. Adapun untuk kategori sangat baik tidak tercapai. Adapun gambaran rentang Nilai Kemampuan mahasiswa dalam grafik adalah sebagai berikut:</w:t>
      </w:r>
    </w:p>
    <w:p w:rsidR="008120AA" w:rsidRPr="001A02E1" w:rsidRDefault="008120AA" w:rsidP="00027718">
      <w:pPr>
        <w:spacing w:after="0" w:line="360" w:lineRule="auto"/>
        <w:ind w:firstLine="709"/>
        <w:jc w:val="both"/>
        <w:rPr>
          <w:rFonts w:asciiTheme="majorHAnsi" w:hAnsiTheme="majorHAnsi" w:cs="TimesNewRomanPSMT"/>
          <w:sz w:val="24"/>
          <w:szCs w:val="24"/>
        </w:rPr>
      </w:pPr>
    </w:p>
    <w:p w:rsidR="00225EED" w:rsidRPr="001A02E1" w:rsidRDefault="003D034A" w:rsidP="00C93E72">
      <w:pPr>
        <w:spacing w:after="0" w:line="360" w:lineRule="auto"/>
        <w:ind w:firstLine="709"/>
        <w:jc w:val="center"/>
        <w:rPr>
          <w:rFonts w:asciiTheme="majorHAnsi" w:hAnsiTheme="majorHAnsi" w:cs="TimesNewRomanPSMT"/>
          <w:sz w:val="24"/>
          <w:szCs w:val="24"/>
        </w:rPr>
      </w:pPr>
      <w:r w:rsidRPr="001A02E1">
        <w:rPr>
          <w:rFonts w:asciiTheme="majorHAnsi" w:hAnsiTheme="majorHAnsi" w:cs="TimesNewRomanPSMT"/>
          <w:noProof/>
          <w:sz w:val="24"/>
          <w:szCs w:val="24"/>
          <w:shd w:val="clear" w:color="auto" w:fill="000000"/>
          <w:lang w:eastAsia="id-ID"/>
        </w:rPr>
        <w:drawing>
          <wp:inline distT="0" distB="0" distL="0" distR="0" wp14:anchorId="37087390" wp14:editId="5A463453">
            <wp:extent cx="3997960" cy="259461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20AA" w:rsidRPr="001A02E1" w:rsidRDefault="008120AA" w:rsidP="008120AA">
      <w:pPr>
        <w:spacing w:after="0" w:line="360" w:lineRule="auto"/>
        <w:ind w:firstLine="709"/>
        <w:jc w:val="center"/>
        <w:rPr>
          <w:rFonts w:asciiTheme="majorHAnsi" w:hAnsiTheme="majorHAnsi" w:cs="TimesNewRomanPSMT"/>
          <w:sz w:val="24"/>
          <w:szCs w:val="24"/>
        </w:rPr>
      </w:pPr>
      <w:r w:rsidRPr="001A02E1">
        <w:rPr>
          <w:rFonts w:asciiTheme="majorHAnsi" w:hAnsiTheme="majorHAnsi" w:cs="TimesNewRomanPSMT"/>
          <w:b/>
          <w:sz w:val="24"/>
          <w:szCs w:val="24"/>
        </w:rPr>
        <w:t>Gambar 1.</w:t>
      </w:r>
      <w:r w:rsidRPr="001A02E1">
        <w:rPr>
          <w:rFonts w:asciiTheme="majorHAnsi" w:hAnsiTheme="majorHAnsi" w:cs="TimesNewRomanPSMT"/>
          <w:sz w:val="24"/>
          <w:szCs w:val="24"/>
        </w:rPr>
        <w:t xml:space="preserve"> Grafik Nilai/Hasil Survey Kemampuan Mahasiswa </w:t>
      </w:r>
    </w:p>
    <w:p w:rsidR="008120AA" w:rsidRPr="001A02E1" w:rsidRDefault="008120AA" w:rsidP="008120AA">
      <w:pPr>
        <w:spacing w:after="0" w:line="360" w:lineRule="auto"/>
        <w:ind w:firstLine="709"/>
        <w:jc w:val="center"/>
        <w:rPr>
          <w:rFonts w:asciiTheme="majorHAnsi" w:hAnsiTheme="majorHAnsi" w:cs="TimesNewRomanPSMT"/>
          <w:sz w:val="24"/>
          <w:szCs w:val="24"/>
        </w:rPr>
      </w:pPr>
    </w:p>
    <w:p w:rsidR="00D94A5C" w:rsidRPr="001A02E1" w:rsidRDefault="0059162B" w:rsidP="0065028B">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 xml:space="preserve">Sebagai </w:t>
      </w:r>
      <w:r w:rsidRPr="001A02E1">
        <w:rPr>
          <w:rFonts w:asciiTheme="majorHAnsi" w:hAnsiTheme="majorHAnsi" w:cs="TimesNewRomanPSMT"/>
          <w:i/>
          <w:sz w:val="24"/>
          <w:szCs w:val="24"/>
        </w:rPr>
        <w:t xml:space="preserve">current </w:t>
      </w:r>
      <w:r w:rsidR="00E23A2F" w:rsidRPr="001A02E1">
        <w:rPr>
          <w:rFonts w:asciiTheme="majorHAnsi" w:hAnsiTheme="majorHAnsi" w:cs="TimesNewRomanPSMT"/>
          <w:i/>
          <w:sz w:val="24"/>
          <w:szCs w:val="24"/>
        </w:rPr>
        <w:t>status</w:t>
      </w:r>
      <w:r w:rsidRPr="001A02E1">
        <w:rPr>
          <w:rFonts w:asciiTheme="majorHAnsi" w:hAnsiTheme="majorHAnsi" w:cs="TimesNewRomanPSMT"/>
          <w:sz w:val="24"/>
          <w:szCs w:val="24"/>
        </w:rPr>
        <w:t xml:space="preserve"> dalam penelitian survey ini menunjukkan bahwa adanya kelemahan dalam retensi pemahaman mahasiswa te</w:t>
      </w:r>
      <w:r w:rsidR="002B4D59" w:rsidRPr="001A02E1">
        <w:rPr>
          <w:rFonts w:asciiTheme="majorHAnsi" w:hAnsiTheme="majorHAnsi" w:cs="TimesNewRomanPSMT"/>
          <w:sz w:val="24"/>
          <w:szCs w:val="24"/>
        </w:rPr>
        <w:t xml:space="preserve">rkait </w:t>
      </w:r>
      <w:r w:rsidR="002B4D59" w:rsidRPr="001A02E1">
        <w:rPr>
          <w:rFonts w:asciiTheme="majorHAnsi" w:hAnsiTheme="majorHAnsi" w:cs="TimesNewRomanPSMT"/>
          <w:sz w:val="24"/>
          <w:szCs w:val="24"/>
        </w:rPr>
        <w:lastRenderedPageBreak/>
        <w:t xml:space="preserve">konsep media pembelajaran dan desain media pembelajaran. </w:t>
      </w:r>
      <w:r w:rsidR="00002AEA" w:rsidRPr="001A02E1">
        <w:rPr>
          <w:rFonts w:asciiTheme="majorHAnsi" w:hAnsiTheme="majorHAnsi" w:cs="TimesNewRomanPSMT"/>
          <w:sz w:val="24"/>
          <w:szCs w:val="24"/>
        </w:rPr>
        <w:t xml:space="preserve">Rentang nilai 41 – 60 menunjukkan </w:t>
      </w:r>
      <w:r w:rsidR="007A435B" w:rsidRPr="001A02E1">
        <w:rPr>
          <w:rFonts w:asciiTheme="majorHAnsi" w:hAnsiTheme="majorHAnsi" w:cs="TimesNewRomanPSMT"/>
          <w:sz w:val="24"/>
          <w:szCs w:val="24"/>
        </w:rPr>
        <w:t xml:space="preserve">bahwa kebanyakan mahasiswa </w:t>
      </w:r>
      <w:r w:rsidR="008F4ED1" w:rsidRPr="001A02E1">
        <w:rPr>
          <w:rFonts w:asciiTheme="majorHAnsi" w:hAnsiTheme="majorHAnsi" w:cs="TimesNewRomanPSMT"/>
          <w:sz w:val="24"/>
          <w:szCs w:val="24"/>
        </w:rPr>
        <w:t>berada pada kategori cukup baik.</w:t>
      </w:r>
      <w:r w:rsidR="008726DB" w:rsidRPr="001A02E1">
        <w:rPr>
          <w:rFonts w:asciiTheme="majorHAnsi" w:hAnsiTheme="majorHAnsi" w:cs="TimesNewRomanPSMT"/>
          <w:sz w:val="24"/>
          <w:szCs w:val="24"/>
        </w:rPr>
        <w:t xml:space="preserve"> Rerata skor mahasiswa adalah 60 yang dianalisis menggunakan Mc. Excel. </w:t>
      </w:r>
      <w:r w:rsidR="004C7E50" w:rsidRPr="001A02E1">
        <w:rPr>
          <w:rFonts w:asciiTheme="majorHAnsi" w:hAnsiTheme="majorHAnsi" w:cs="TimesNewRomanPSMT"/>
          <w:sz w:val="24"/>
          <w:szCs w:val="24"/>
        </w:rPr>
        <w:t xml:space="preserve">Kemampuan mahasiswa menunjukkan bahwa dalam pemahaman konsep desain pengembangan media masih harus diberikan bimbingan lebih lanjut. </w:t>
      </w:r>
      <w:r w:rsidR="00AD2E66" w:rsidRPr="001A02E1">
        <w:rPr>
          <w:rFonts w:asciiTheme="majorHAnsi" w:hAnsiTheme="majorHAnsi" w:cs="TimesNewRomanPSMT"/>
          <w:sz w:val="24"/>
          <w:szCs w:val="24"/>
        </w:rPr>
        <w:t>Desain Pengembangan Media seperti yang dijelaskan oleh</w:t>
      </w:r>
      <w:r w:rsidR="0065028B" w:rsidRPr="001A02E1">
        <w:rPr>
          <w:rFonts w:asciiTheme="majorHAnsi" w:hAnsiTheme="majorHAnsi" w:cs="TimesNewRomanPSMT"/>
          <w:sz w:val="24"/>
          <w:szCs w:val="24"/>
        </w:rPr>
        <w:t xml:space="preserve"> </w:t>
      </w:r>
      <w:r w:rsidR="00AD2E66" w:rsidRPr="001A02E1">
        <w:rPr>
          <w:rFonts w:asciiTheme="majorHAnsi" w:hAnsiTheme="majorHAnsi" w:cs="TimesNewRomanPSMT"/>
          <w:noProof/>
          <w:sz w:val="24"/>
          <w:szCs w:val="24"/>
        </w:rPr>
        <w:t>(Susilana, Rudi &amp; Riyana, Cepi, 2009)</w:t>
      </w:r>
      <w:r w:rsidR="0065028B" w:rsidRPr="001A02E1">
        <w:rPr>
          <w:rFonts w:asciiTheme="majorHAnsi" w:hAnsiTheme="majorHAnsi" w:cs="TimesNewRomanPSMT"/>
          <w:sz w:val="24"/>
          <w:szCs w:val="24"/>
        </w:rPr>
        <w:t xml:space="preserve"> digambarkan sebagai berikut:</w:t>
      </w:r>
      <w:r w:rsidR="00AD2E66" w:rsidRPr="001A02E1">
        <w:rPr>
          <w:rFonts w:asciiTheme="majorHAnsi" w:hAnsiTheme="majorHAnsi" w:cs="TimesNewRomanPSMT"/>
          <w:sz w:val="24"/>
          <w:szCs w:val="24"/>
        </w:rPr>
        <w:t xml:space="preserve"> </w:t>
      </w:r>
    </w:p>
    <w:p w:rsidR="0065028B" w:rsidRPr="001A02E1" w:rsidRDefault="003D034A" w:rsidP="0065028B">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noProof/>
          <w:sz w:val="24"/>
          <w:szCs w:val="24"/>
          <w:lang w:eastAsia="id-ID"/>
        </w:rPr>
        <w:drawing>
          <wp:inline distT="0" distB="0" distL="0" distR="0" wp14:anchorId="52524C43" wp14:editId="3A4486B3">
            <wp:extent cx="4572000" cy="34340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5C0701" w:rsidRPr="001A02E1" w:rsidRDefault="005C0701" w:rsidP="005C0701">
      <w:pPr>
        <w:spacing w:after="0" w:line="360" w:lineRule="auto"/>
        <w:ind w:firstLine="709"/>
        <w:jc w:val="center"/>
        <w:rPr>
          <w:rFonts w:asciiTheme="majorHAnsi" w:hAnsiTheme="majorHAnsi" w:cs="TimesNewRomanPSMT"/>
          <w:sz w:val="24"/>
          <w:szCs w:val="24"/>
        </w:rPr>
      </w:pPr>
      <w:r w:rsidRPr="001A02E1">
        <w:rPr>
          <w:rFonts w:asciiTheme="majorHAnsi" w:hAnsiTheme="majorHAnsi" w:cs="TimesNewRomanPSMT"/>
          <w:b/>
          <w:sz w:val="24"/>
          <w:szCs w:val="24"/>
        </w:rPr>
        <w:t>Gambar 2.</w:t>
      </w:r>
      <w:r w:rsidRPr="001A02E1">
        <w:rPr>
          <w:rFonts w:asciiTheme="majorHAnsi" w:hAnsiTheme="majorHAnsi" w:cs="TimesNewRomanPSMT"/>
          <w:sz w:val="24"/>
          <w:szCs w:val="24"/>
        </w:rPr>
        <w:t xml:space="preserve"> Desain Pengembangan Media Pembelajaran</w:t>
      </w:r>
    </w:p>
    <w:p w:rsidR="0065028B" w:rsidRPr="001A02E1" w:rsidRDefault="005C0701" w:rsidP="0065028B">
      <w:pPr>
        <w:spacing w:after="0" w:line="360" w:lineRule="auto"/>
        <w:ind w:firstLine="709"/>
        <w:jc w:val="both"/>
        <w:rPr>
          <w:rFonts w:asciiTheme="majorHAnsi" w:hAnsiTheme="majorHAnsi" w:cs="TimesNewRomanPSMT"/>
          <w:sz w:val="24"/>
          <w:szCs w:val="24"/>
        </w:rPr>
      </w:pPr>
      <w:r w:rsidRPr="001A02E1">
        <w:rPr>
          <w:rFonts w:asciiTheme="majorHAnsi" w:hAnsiTheme="majorHAnsi" w:cs="TimesNewRomanPSMT"/>
          <w:sz w:val="24"/>
          <w:szCs w:val="24"/>
        </w:rPr>
        <w:t xml:space="preserve">Tahapan desain pengembangan media pembelajaran perlu dipahami lebih lanjut </w:t>
      </w:r>
      <w:r w:rsidR="000F7AD2" w:rsidRPr="001A02E1">
        <w:rPr>
          <w:rFonts w:asciiTheme="majorHAnsi" w:hAnsiTheme="majorHAnsi" w:cs="TimesNewRomanPSMT"/>
          <w:sz w:val="24"/>
          <w:szCs w:val="24"/>
        </w:rPr>
        <w:t xml:space="preserve">oleh seorang calon guru. Oleh karena itu, agar calon guru dapat memahami desain pengembangan media pembelajaran perlu diberikan langkah-langkah yang tepat dalam mengembangkan media pembelajaran. Hal ini akan meningkatkan retensi pemahaman mahasiswa. </w:t>
      </w:r>
      <w:r w:rsidR="00236FAA" w:rsidRPr="001A02E1">
        <w:rPr>
          <w:rFonts w:asciiTheme="majorHAnsi" w:hAnsiTheme="majorHAnsi" w:cs="TimesNewRomanPSMT"/>
          <w:sz w:val="24"/>
          <w:szCs w:val="24"/>
        </w:rPr>
        <w:t>Sesuai dengan filosofi dalam teor</w:t>
      </w:r>
      <w:r w:rsidR="006E032D" w:rsidRPr="001A02E1">
        <w:rPr>
          <w:rFonts w:asciiTheme="majorHAnsi" w:hAnsiTheme="majorHAnsi" w:cs="TimesNewRomanPSMT"/>
          <w:sz w:val="24"/>
          <w:szCs w:val="24"/>
        </w:rPr>
        <w:t xml:space="preserve">i belajar experiental learning </w:t>
      </w:r>
      <w:r w:rsidR="00F85542" w:rsidRPr="001A02E1">
        <w:rPr>
          <w:rFonts w:asciiTheme="majorHAnsi" w:hAnsiTheme="majorHAnsi" w:cs="TimesNewRomanPSMT"/>
          <w:sz w:val="24"/>
          <w:szCs w:val="24"/>
        </w:rPr>
        <w:t>bahwa “</w:t>
      </w:r>
      <w:r w:rsidR="00152D67" w:rsidRPr="001A02E1">
        <w:rPr>
          <w:rFonts w:asciiTheme="majorHAnsi" w:hAnsiTheme="majorHAnsi" w:cs="TimesNewRomanPSMT"/>
          <w:sz w:val="24"/>
          <w:szCs w:val="24"/>
        </w:rPr>
        <w:t xml:space="preserve">pembelajaran dilakukan dengan melibatkan siswa secara personal, berinisiatif, evaluasi oleh siswa sendiri, dan adanya efek yang membekas pada siswa, sehingga ada keterbukaan untuk berubah”. </w:t>
      </w:r>
      <w:r w:rsidR="00150182" w:rsidRPr="001A02E1">
        <w:rPr>
          <w:rFonts w:asciiTheme="majorHAnsi" w:hAnsiTheme="majorHAnsi" w:cs="TimesNewRomanPSMT"/>
          <w:sz w:val="24"/>
          <w:szCs w:val="24"/>
        </w:rPr>
        <w:t xml:space="preserve">Teori ini menjelaskan bahwa siswa harus aktif </w:t>
      </w:r>
      <w:r w:rsidR="00150182" w:rsidRPr="001A02E1">
        <w:rPr>
          <w:rFonts w:asciiTheme="majorHAnsi" w:hAnsiTheme="majorHAnsi" w:cs="TimesNewRomanPSMT"/>
          <w:sz w:val="24"/>
          <w:szCs w:val="24"/>
        </w:rPr>
        <w:lastRenderedPageBreak/>
        <w:t>dan kalau tidak aktif mesti dijadikan siswa yang aktif dan peran guru memfasilitasi pembelajaran</w:t>
      </w:r>
      <w:r w:rsidR="00D8308C" w:rsidRPr="001A02E1">
        <w:rPr>
          <w:rFonts w:asciiTheme="majorHAnsi" w:hAnsiTheme="majorHAnsi" w:cs="TimesNewRomanPSMT"/>
          <w:sz w:val="24"/>
          <w:szCs w:val="24"/>
        </w:rPr>
        <w:t xml:space="preserve"> </w:t>
      </w:r>
      <w:r w:rsidR="00D8308C" w:rsidRPr="001A02E1">
        <w:rPr>
          <w:rFonts w:asciiTheme="majorHAnsi" w:hAnsiTheme="majorHAnsi" w:cs="TimesNewRomanPSMT"/>
          <w:noProof/>
          <w:sz w:val="24"/>
          <w:szCs w:val="24"/>
        </w:rPr>
        <w:t>(Suryabrata, Sumardi, 2012)</w:t>
      </w:r>
      <w:r w:rsidR="00150182" w:rsidRPr="001A02E1">
        <w:rPr>
          <w:rFonts w:asciiTheme="majorHAnsi" w:hAnsiTheme="majorHAnsi" w:cs="TimesNewRomanPSMT"/>
          <w:sz w:val="24"/>
          <w:szCs w:val="24"/>
        </w:rPr>
        <w:t xml:space="preserve">. </w:t>
      </w:r>
      <w:r w:rsidR="000E6980" w:rsidRPr="001A02E1">
        <w:rPr>
          <w:rFonts w:asciiTheme="majorHAnsi" w:hAnsiTheme="majorHAnsi" w:cs="TimesNewRomanPSMT"/>
          <w:sz w:val="24"/>
          <w:szCs w:val="24"/>
        </w:rPr>
        <w:t xml:space="preserve">Oleh karena itu, sudah seharusnya sebagai pemerhati pendidikan  peduli dengan situasi yang cukup memprihatinkan. </w:t>
      </w:r>
    </w:p>
    <w:p w:rsidR="003D034A" w:rsidRPr="001A02E1" w:rsidRDefault="003D034A" w:rsidP="0065028B">
      <w:pPr>
        <w:spacing w:after="0" w:line="360" w:lineRule="auto"/>
        <w:ind w:firstLine="709"/>
        <w:jc w:val="both"/>
        <w:rPr>
          <w:rFonts w:asciiTheme="majorHAnsi" w:hAnsiTheme="majorHAnsi" w:cs="TimesNewRomanPSMT"/>
          <w:sz w:val="24"/>
          <w:szCs w:val="24"/>
        </w:rPr>
      </w:pPr>
    </w:p>
    <w:p w:rsidR="000E6980" w:rsidRPr="001A02E1" w:rsidRDefault="000E6980" w:rsidP="000E6980">
      <w:pPr>
        <w:spacing w:after="0" w:line="360" w:lineRule="auto"/>
        <w:jc w:val="both"/>
        <w:rPr>
          <w:rFonts w:asciiTheme="majorHAnsi" w:hAnsiTheme="majorHAnsi" w:cs="TimesNewRomanPSMT"/>
          <w:b/>
          <w:sz w:val="24"/>
          <w:szCs w:val="24"/>
        </w:rPr>
      </w:pPr>
      <w:r w:rsidRPr="001A02E1">
        <w:rPr>
          <w:rFonts w:asciiTheme="majorHAnsi" w:hAnsiTheme="majorHAnsi" w:cs="TimesNewRomanPSMT"/>
          <w:b/>
          <w:sz w:val="24"/>
          <w:szCs w:val="24"/>
        </w:rPr>
        <w:t>Kesimpulan dan Saran</w:t>
      </w:r>
    </w:p>
    <w:p w:rsidR="006E032D" w:rsidRPr="001A02E1" w:rsidRDefault="00E23A2F" w:rsidP="00CB764C">
      <w:pPr>
        <w:spacing w:after="0" w:line="360" w:lineRule="auto"/>
        <w:ind w:firstLine="709"/>
        <w:jc w:val="both"/>
        <w:rPr>
          <w:rFonts w:asciiTheme="majorHAnsi" w:hAnsiTheme="majorHAnsi"/>
          <w:sz w:val="24"/>
          <w:szCs w:val="24"/>
        </w:rPr>
      </w:pPr>
      <w:r w:rsidRPr="001A02E1">
        <w:rPr>
          <w:rFonts w:asciiTheme="majorHAnsi" w:hAnsiTheme="majorHAnsi" w:cs="TimesNewRomanPSMT"/>
          <w:i/>
          <w:sz w:val="24"/>
          <w:szCs w:val="24"/>
        </w:rPr>
        <w:t xml:space="preserve">Current </w:t>
      </w:r>
      <w:r w:rsidR="000E6980" w:rsidRPr="001A02E1">
        <w:rPr>
          <w:rFonts w:asciiTheme="majorHAnsi" w:hAnsiTheme="majorHAnsi" w:cs="TimesNewRomanPSMT"/>
          <w:i/>
          <w:sz w:val="24"/>
          <w:szCs w:val="24"/>
        </w:rPr>
        <w:t>status</w:t>
      </w:r>
      <w:r w:rsidR="000E6980" w:rsidRPr="001A02E1">
        <w:rPr>
          <w:rFonts w:asciiTheme="majorHAnsi" w:hAnsiTheme="majorHAnsi" w:cs="TimesNewRomanPSMT"/>
          <w:sz w:val="24"/>
          <w:szCs w:val="24"/>
        </w:rPr>
        <w:t xml:space="preserve"> </w:t>
      </w:r>
      <w:r w:rsidRPr="001A02E1">
        <w:rPr>
          <w:rFonts w:asciiTheme="majorHAnsi" w:hAnsiTheme="majorHAnsi" w:cs="TimesNewRomanPSMT"/>
          <w:sz w:val="24"/>
          <w:szCs w:val="24"/>
        </w:rPr>
        <w:t xml:space="preserve">dalam survey ini memberikan informasi </w:t>
      </w:r>
      <w:r w:rsidR="000E6980" w:rsidRPr="001A02E1">
        <w:rPr>
          <w:rFonts w:asciiTheme="majorHAnsi" w:hAnsiTheme="majorHAnsi" w:cs="TimesNewRomanPSMT"/>
          <w:sz w:val="24"/>
          <w:szCs w:val="24"/>
        </w:rPr>
        <w:t>tentang r</w:t>
      </w:r>
      <w:r w:rsidR="000E6980" w:rsidRPr="001A02E1">
        <w:rPr>
          <w:rFonts w:asciiTheme="majorHAnsi" w:hAnsiTheme="majorHAnsi"/>
          <w:sz w:val="24"/>
          <w:szCs w:val="24"/>
        </w:rPr>
        <w:t>etensi pemahaman mahasiswa dalam konsep media dan desain media pembelajaran memberikan informasi bahwa apa yang terjadi di lapangan perlu diberikan tindakan lebih lanjut dengan cara menerapkan metode atau mode</w:t>
      </w:r>
      <w:r w:rsidR="00CB764C" w:rsidRPr="001A02E1">
        <w:rPr>
          <w:rFonts w:asciiTheme="majorHAnsi" w:hAnsiTheme="majorHAnsi"/>
          <w:sz w:val="24"/>
          <w:szCs w:val="24"/>
        </w:rPr>
        <w:t>l yang membuat mahasisw</w:t>
      </w:r>
      <w:r w:rsidR="00ED189C">
        <w:rPr>
          <w:rFonts w:asciiTheme="majorHAnsi" w:hAnsiTheme="majorHAnsi"/>
          <w:sz w:val="24"/>
          <w:szCs w:val="24"/>
        </w:rPr>
        <w:t>a belajar melalui pengalamannya agar retensi pemahaman terhadap materi pembelajaran dapat bertahan lebih lama.</w:t>
      </w:r>
    </w:p>
    <w:p w:rsidR="0065028B" w:rsidRPr="001A02E1" w:rsidRDefault="00CB764C" w:rsidP="00AF1BFA">
      <w:pPr>
        <w:spacing w:after="0" w:line="360" w:lineRule="auto"/>
        <w:ind w:firstLine="709"/>
        <w:jc w:val="both"/>
        <w:rPr>
          <w:rFonts w:asciiTheme="majorHAnsi" w:hAnsiTheme="majorHAnsi"/>
          <w:sz w:val="24"/>
          <w:szCs w:val="24"/>
        </w:rPr>
      </w:pPr>
      <w:r w:rsidRPr="001A02E1">
        <w:rPr>
          <w:rFonts w:asciiTheme="majorHAnsi" w:hAnsiTheme="majorHAnsi"/>
          <w:sz w:val="24"/>
          <w:szCs w:val="24"/>
        </w:rPr>
        <w:t>Adapun saran berdasarkan temuan yang ada dalam penelitian ini sebaiknya para guru membelajarkan siswa tidak hany</w:t>
      </w:r>
      <w:r w:rsidRPr="001A02E1">
        <w:rPr>
          <w:rFonts w:asciiTheme="majorHAnsi" w:hAnsiTheme="majorHAnsi" w:cs="TimesNewRomanPSMT"/>
          <w:sz w:val="24"/>
          <w:szCs w:val="24"/>
        </w:rPr>
        <w:t xml:space="preserve"> konsep tapi siswa tersebut harus dibekali pengalaman-pengalaman. Sehingga melalui pembelajaran yang berupa </w:t>
      </w:r>
      <w:r w:rsidR="00CE4A2D" w:rsidRPr="001A02E1">
        <w:rPr>
          <w:rFonts w:asciiTheme="majorHAnsi" w:hAnsiTheme="majorHAnsi" w:cs="TimesNewRomanPSMT"/>
          <w:sz w:val="24"/>
          <w:szCs w:val="24"/>
        </w:rPr>
        <w:t>pengalaman siswa dapat mengingat peristiwa atau materi pelajaran yang pernah diajarkan atau dilaluinya.</w:t>
      </w:r>
    </w:p>
    <w:p w:rsidR="0065028B" w:rsidRPr="001A02E1" w:rsidRDefault="0065028B" w:rsidP="00AF1BFA">
      <w:pPr>
        <w:spacing w:after="0" w:line="360" w:lineRule="auto"/>
        <w:ind w:firstLine="709"/>
        <w:jc w:val="both"/>
        <w:rPr>
          <w:rFonts w:asciiTheme="majorHAnsi" w:hAnsiTheme="majorHAnsi" w:cs="TimesNewRomanPSMT"/>
          <w:sz w:val="24"/>
          <w:szCs w:val="24"/>
        </w:rPr>
      </w:pPr>
    </w:p>
    <w:p w:rsidR="009B24AA" w:rsidRPr="001A02E1" w:rsidRDefault="00AF1BFA" w:rsidP="00AF1BFA">
      <w:pPr>
        <w:spacing w:after="0" w:line="360" w:lineRule="auto"/>
        <w:rPr>
          <w:rFonts w:asciiTheme="majorHAnsi" w:hAnsiTheme="majorHAnsi"/>
          <w:b/>
          <w:sz w:val="24"/>
          <w:szCs w:val="24"/>
          <w:lang w:eastAsia="ja-JP"/>
        </w:rPr>
      </w:pPr>
      <w:r w:rsidRPr="001A02E1">
        <w:rPr>
          <w:rFonts w:asciiTheme="majorHAnsi" w:hAnsiTheme="majorHAnsi"/>
          <w:b/>
          <w:sz w:val="24"/>
          <w:szCs w:val="24"/>
          <w:lang w:eastAsia="ja-JP"/>
        </w:rPr>
        <w:t>Daftar Pustaka</w:t>
      </w:r>
    </w:p>
    <w:p w:rsidR="001A02E1" w:rsidRPr="001A02E1" w:rsidRDefault="001A02E1" w:rsidP="001A02E1">
      <w:pPr>
        <w:tabs>
          <w:tab w:val="left" w:pos="709"/>
        </w:tabs>
        <w:autoSpaceDE w:val="0"/>
        <w:autoSpaceDN w:val="0"/>
        <w:adjustRightInd w:val="0"/>
        <w:spacing w:after="0" w:line="240" w:lineRule="auto"/>
        <w:ind w:left="709" w:hanging="709"/>
        <w:jc w:val="both"/>
        <w:rPr>
          <w:rFonts w:asciiTheme="majorHAnsi" w:hAnsiTheme="majorHAnsi"/>
          <w:sz w:val="24"/>
          <w:szCs w:val="24"/>
        </w:rPr>
      </w:pPr>
      <w:r w:rsidRPr="001A02E1">
        <w:rPr>
          <w:rFonts w:asciiTheme="majorHAnsi" w:hAnsiTheme="majorHAnsi"/>
          <w:sz w:val="24"/>
          <w:szCs w:val="24"/>
        </w:rPr>
        <w:t xml:space="preserve">Arief S, Sadiman, dkk. 2010. </w:t>
      </w:r>
      <w:r w:rsidRPr="001A02E1">
        <w:rPr>
          <w:rFonts w:asciiTheme="majorHAnsi" w:hAnsiTheme="majorHAnsi"/>
          <w:i/>
          <w:iCs/>
          <w:sz w:val="24"/>
          <w:szCs w:val="24"/>
        </w:rPr>
        <w:t>Media Pendidikan</w:t>
      </w:r>
      <w:r w:rsidRPr="001A02E1">
        <w:rPr>
          <w:rFonts w:asciiTheme="majorHAnsi" w:hAnsiTheme="majorHAnsi"/>
          <w:sz w:val="24"/>
          <w:szCs w:val="24"/>
        </w:rPr>
        <w:t>. Jakarta: Raja Grapindo Persada</w:t>
      </w:r>
      <w:r>
        <w:rPr>
          <w:rFonts w:asciiTheme="majorHAnsi" w:hAnsiTheme="majorHAnsi"/>
          <w:sz w:val="24"/>
          <w:szCs w:val="24"/>
        </w:rPr>
        <w:t>.</w:t>
      </w:r>
    </w:p>
    <w:p w:rsidR="006E6FB6" w:rsidRPr="001A02E1" w:rsidRDefault="00CE4A2D" w:rsidP="004F07E6">
      <w:pPr>
        <w:pStyle w:val="Bibliography"/>
        <w:spacing w:after="0" w:line="360" w:lineRule="auto"/>
        <w:ind w:left="720" w:hanging="720"/>
        <w:jc w:val="both"/>
        <w:rPr>
          <w:rFonts w:asciiTheme="majorHAnsi" w:hAnsiTheme="majorHAnsi"/>
          <w:noProof/>
          <w:sz w:val="24"/>
          <w:szCs w:val="24"/>
        </w:rPr>
      </w:pPr>
      <w:r w:rsidRPr="001A02E1">
        <w:rPr>
          <w:rFonts w:asciiTheme="majorHAnsi" w:hAnsiTheme="majorHAnsi"/>
          <w:noProof/>
          <w:sz w:val="24"/>
          <w:szCs w:val="24"/>
          <w:lang w:val="en-US"/>
        </w:rPr>
        <w:t>Astuti Dwin</w:t>
      </w:r>
      <w:r w:rsidR="00ED189C">
        <w:rPr>
          <w:rFonts w:asciiTheme="majorHAnsi" w:hAnsiTheme="majorHAnsi"/>
          <w:noProof/>
          <w:sz w:val="24"/>
          <w:szCs w:val="24"/>
          <w:lang w:val="en-US"/>
        </w:rPr>
        <w:t xml:space="preserve">ingrum, Siti Irene &amp; Soenarto. </w:t>
      </w:r>
      <w:r w:rsidRPr="001A02E1">
        <w:rPr>
          <w:rFonts w:asciiTheme="majorHAnsi" w:hAnsiTheme="majorHAnsi"/>
          <w:noProof/>
          <w:sz w:val="24"/>
          <w:szCs w:val="24"/>
          <w:lang w:val="en-US"/>
        </w:rPr>
        <w:t xml:space="preserve">2013. </w:t>
      </w:r>
      <w:r w:rsidRPr="001A02E1">
        <w:rPr>
          <w:rFonts w:asciiTheme="majorHAnsi" w:hAnsiTheme="majorHAnsi"/>
          <w:i/>
          <w:iCs/>
          <w:noProof/>
          <w:sz w:val="24"/>
          <w:szCs w:val="24"/>
          <w:lang w:val="en-US"/>
        </w:rPr>
        <w:t>Metode Penelitian Pendidikan.</w:t>
      </w:r>
      <w:r w:rsidRPr="001A02E1">
        <w:rPr>
          <w:rFonts w:asciiTheme="majorHAnsi" w:hAnsiTheme="majorHAnsi"/>
          <w:noProof/>
          <w:sz w:val="24"/>
          <w:szCs w:val="24"/>
          <w:lang w:val="en-US"/>
        </w:rPr>
        <w:t xml:space="preserve"> Yogyakarta: UNY Press.</w:t>
      </w:r>
    </w:p>
    <w:p w:rsidR="006E6FB6" w:rsidRPr="001A02E1" w:rsidRDefault="00CE4A2D" w:rsidP="004F07E6">
      <w:pPr>
        <w:pStyle w:val="Bibliography"/>
        <w:spacing w:after="0" w:line="360" w:lineRule="auto"/>
        <w:ind w:left="720" w:hanging="720"/>
        <w:jc w:val="both"/>
        <w:rPr>
          <w:rFonts w:asciiTheme="majorHAnsi" w:hAnsiTheme="majorHAnsi"/>
          <w:noProof/>
          <w:sz w:val="24"/>
          <w:szCs w:val="24"/>
        </w:rPr>
      </w:pPr>
      <w:r w:rsidRPr="001A02E1">
        <w:rPr>
          <w:rFonts w:asciiTheme="majorHAnsi" w:hAnsiTheme="majorHAnsi"/>
          <w:sz w:val="24"/>
          <w:szCs w:val="24"/>
        </w:rPr>
        <w:t xml:space="preserve">Daryanto. 2013. </w:t>
      </w:r>
      <w:r w:rsidRPr="001A02E1">
        <w:rPr>
          <w:rFonts w:asciiTheme="majorHAnsi" w:hAnsiTheme="majorHAnsi"/>
          <w:i/>
          <w:sz w:val="24"/>
          <w:szCs w:val="24"/>
        </w:rPr>
        <w:t>Media Pembelajaran.</w:t>
      </w:r>
      <w:r w:rsidRPr="001A02E1">
        <w:rPr>
          <w:rFonts w:asciiTheme="majorHAnsi" w:hAnsiTheme="majorHAnsi"/>
          <w:sz w:val="24"/>
          <w:szCs w:val="24"/>
        </w:rPr>
        <w:t>Yogyakarta: Gav</w:t>
      </w:r>
      <w:bookmarkStart w:id="0" w:name="_GoBack"/>
      <w:bookmarkEnd w:id="0"/>
      <w:r w:rsidRPr="001A02E1">
        <w:rPr>
          <w:rFonts w:asciiTheme="majorHAnsi" w:hAnsiTheme="majorHAnsi"/>
          <w:sz w:val="24"/>
          <w:szCs w:val="24"/>
        </w:rPr>
        <w:t>amedia.</w:t>
      </w:r>
    </w:p>
    <w:p w:rsidR="006E6FB6" w:rsidRPr="001A02E1" w:rsidRDefault="00ED189C" w:rsidP="004F07E6">
      <w:pPr>
        <w:pStyle w:val="Bibliography"/>
        <w:spacing w:after="0" w:line="360" w:lineRule="auto"/>
        <w:ind w:left="720" w:hanging="720"/>
        <w:jc w:val="both"/>
        <w:rPr>
          <w:rFonts w:asciiTheme="majorHAnsi" w:hAnsiTheme="majorHAnsi"/>
          <w:noProof/>
          <w:sz w:val="24"/>
          <w:szCs w:val="24"/>
        </w:rPr>
      </w:pPr>
      <w:r>
        <w:rPr>
          <w:rFonts w:asciiTheme="majorHAnsi" w:hAnsiTheme="majorHAnsi"/>
          <w:noProof/>
          <w:sz w:val="24"/>
          <w:szCs w:val="24"/>
          <w:lang w:val="en-US"/>
        </w:rPr>
        <w:t xml:space="preserve">Suryabrata, Sumardi. </w:t>
      </w:r>
      <w:r w:rsidR="00CE4A2D" w:rsidRPr="001A02E1">
        <w:rPr>
          <w:rFonts w:asciiTheme="majorHAnsi" w:hAnsiTheme="majorHAnsi"/>
          <w:noProof/>
          <w:sz w:val="24"/>
          <w:szCs w:val="24"/>
          <w:lang w:val="en-US"/>
        </w:rPr>
        <w:t xml:space="preserve">2012. </w:t>
      </w:r>
      <w:r w:rsidR="00CE4A2D" w:rsidRPr="001A02E1">
        <w:rPr>
          <w:rFonts w:asciiTheme="majorHAnsi" w:hAnsiTheme="majorHAnsi"/>
          <w:i/>
          <w:iCs/>
          <w:noProof/>
          <w:sz w:val="24"/>
          <w:szCs w:val="24"/>
          <w:lang w:val="en-US"/>
        </w:rPr>
        <w:t>Psikologi Kepribadian.</w:t>
      </w:r>
      <w:r w:rsidR="00CE4A2D" w:rsidRPr="001A02E1">
        <w:rPr>
          <w:rFonts w:asciiTheme="majorHAnsi" w:hAnsiTheme="majorHAnsi"/>
          <w:noProof/>
          <w:sz w:val="24"/>
          <w:szCs w:val="24"/>
          <w:lang w:val="en-US"/>
        </w:rPr>
        <w:t xml:space="preserve"> Jakarta: Raja Grafindo Persada.</w:t>
      </w:r>
    </w:p>
    <w:p w:rsidR="00ED189C" w:rsidRDefault="00ED189C" w:rsidP="004F07E6">
      <w:pPr>
        <w:pStyle w:val="Bibliography"/>
        <w:spacing w:after="0" w:line="360" w:lineRule="auto"/>
        <w:ind w:left="720" w:hanging="720"/>
        <w:jc w:val="both"/>
        <w:rPr>
          <w:rFonts w:asciiTheme="majorHAnsi" w:hAnsiTheme="majorHAnsi"/>
          <w:sz w:val="24"/>
          <w:szCs w:val="24"/>
          <w:lang w:eastAsia="ja-JP"/>
        </w:rPr>
      </w:pPr>
      <w:r>
        <w:rPr>
          <w:rFonts w:asciiTheme="majorHAnsi" w:hAnsiTheme="majorHAnsi"/>
          <w:noProof/>
          <w:sz w:val="24"/>
          <w:szCs w:val="24"/>
          <w:lang w:val="en-US"/>
        </w:rPr>
        <w:t xml:space="preserve">Susilana, Rudi &amp; Riyana, Cepi. </w:t>
      </w:r>
      <w:r w:rsidR="00CE4A2D" w:rsidRPr="001A02E1">
        <w:rPr>
          <w:rFonts w:asciiTheme="majorHAnsi" w:hAnsiTheme="majorHAnsi"/>
          <w:noProof/>
          <w:sz w:val="24"/>
          <w:szCs w:val="24"/>
          <w:lang w:val="en-US"/>
        </w:rPr>
        <w:t xml:space="preserve">2009. </w:t>
      </w:r>
      <w:r w:rsidR="00CE4A2D" w:rsidRPr="001A02E1">
        <w:rPr>
          <w:rFonts w:asciiTheme="majorHAnsi" w:hAnsiTheme="majorHAnsi"/>
          <w:i/>
          <w:iCs/>
          <w:noProof/>
          <w:sz w:val="24"/>
          <w:szCs w:val="24"/>
          <w:lang w:val="en-US"/>
        </w:rPr>
        <w:t>Media Pembelajaran (Hakikat Pengembangan, Pemanfaatan, dan Penilaian).</w:t>
      </w:r>
      <w:r w:rsidR="00CE4A2D" w:rsidRPr="001A02E1">
        <w:rPr>
          <w:rFonts w:asciiTheme="majorHAnsi" w:hAnsiTheme="majorHAnsi"/>
          <w:noProof/>
          <w:sz w:val="24"/>
          <w:szCs w:val="24"/>
          <w:lang w:val="en-US"/>
        </w:rPr>
        <w:t xml:space="preserve"> Bandung: Wacana Prima</w:t>
      </w:r>
      <w:r w:rsidR="006E6FB6" w:rsidRPr="001A02E1">
        <w:rPr>
          <w:rFonts w:asciiTheme="majorHAnsi" w:hAnsiTheme="majorHAnsi"/>
          <w:sz w:val="24"/>
          <w:szCs w:val="24"/>
          <w:lang w:eastAsia="ja-JP"/>
        </w:rPr>
        <w:t>.</w:t>
      </w:r>
    </w:p>
    <w:p w:rsidR="00142B47" w:rsidRPr="001A02E1" w:rsidRDefault="00E66739" w:rsidP="004F07E6">
      <w:pPr>
        <w:pStyle w:val="Bibliography"/>
        <w:spacing w:after="0" w:line="360" w:lineRule="auto"/>
        <w:ind w:left="720" w:hanging="720"/>
        <w:jc w:val="both"/>
        <w:rPr>
          <w:rFonts w:asciiTheme="majorHAnsi" w:hAnsiTheme="majorHAnsi"/>
          <w:noProof/>
          <w:sz w:val="24"/>
          <w:szCs w:val="24"/>
        </w:rPr>
      </w:pPr>
      <w:r w:rsidRPr="001A02E1">
        <w:rPr>
          <w:rFonts w:asciiTheme="majorHAnsi" w:hAnsiTheme="majorHAnsi"/>
          <w:sz w:val="24"/>
          <w:szCs w:val="24"/>
          <w:lang w:eastAsia="ja-JP"/>
        </w:rPr>
        <w:t>U</w:t>
      </w:r>
      <w:r w:rsidR="00CE4A2D" w:rsidRPr="001A02E1">
        <w:rPr>
          <w:rFonts w:asciiTheme="majorHAnsi" w:hAnsiTheme="majorHAnsi"/>
          <w:sz w:val="24"/>
          <w:szCs w:val="24"/>
          <w:lang w:eastAsia="ja-JP"/>
        </w:rPr>
        <w:t>U Nomor 20 Tahun 2003 tentang Sistem Pendidikan Nasional</w:t>
      </w:r>
      <w:r w:rsidRPr="001A02E1">
        <w:rPr>
          <w:rFonts w:asciiTheme="majorHAnsi" w:hAnsiTheme="majorHAnsi"/>
          <w:sz w:val="24"/>
          <w:szCs w:val="24"/>
          <w:lang w:eastAsia="ja-JP"/>
        </w:rPr>
        <w:t>.</w:t>
      </w:r>
    </w:p>
    <w:sectPr w:rsidR="00142B47" w:rsidRPr="001A02E1" w:rsidSect="005C070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23" w:rsidRDefault="00384923" w:rsidP="00E27917">
      <w:pPr>
        <w:spacing w:after="0" w:line="240" w:lineRule="auto"/>
      </w:pPr>
      <w:r>
        <w:separator/>
      </w:r>
    </w:p>
  </w:endnote>
  <w:endnote w:type="continuationSeparator" w:id="0">
    <w:p w:rsidR="00384923" w:rsidRDefault="00384923" w:rsidP="00E2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17" w:rsidRDefault="00E27917">
    <w:pPr>
      <w:pStyle w:val="Footer"/>
    </w:pPr>
    <w:r>
      <w:t>4 Juni 2016, Universitas Muhammadiyah Malang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23" w:rsidRDefault="00384923" w:rsidP="00E27917">
      <w:pPr>
        <w:spacing w:after="0" w:line="240" w:lineRule="auto"/>
      </w:pPr>
      <w:r>
        <w:separator/>
      </w:r>
    </w:p>
  </w:footnote>
  <w:footnote w:type="continuationSeparator" w:id="0">
    <w:p w:rsidR="00384923" w:rsidRDefault="00384923" w:rsidP="00E27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17" w:rsidRDefault="00E27917">
    <w:pPr>
      <w:pStyle w:val="Header"/>
    </w:pPr>
    <w:r>
      <w:t xml:space="preserve">Prosiding Seminar Nasional “Menyiapkan Pendidik Profesional di Era Masyarakat Ekonomi ASEAN”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4A06"/>
    <w:multiLevelType w:val="hybridMultilevel"/>
    <w:tmpl w:val="F9827278"/>
    <w:lvl w:ilvl="0" w:tplc="04EA03AC">
      <w:start w:val="1"/>
      <w:numFmt w:val="bullet"/>
      <w:lvlText w:val="•"/>
      <w:lvlJc w:val="left"/>
      <w:pPr>
        <w:tabs>
          <w:tab w:val="num" w:pos="720"/>
        </w:tabs>
        <w:ind w:left="720" w:hanging="360"/>
      </w:pPr>
      <w:rPr>
        <w:rFonts w:ascii="Arial" w:hAnsi="Arial" w:hint="default"/>
      </w:rPr>
    </w:lvl>
    <w:lvl w:ilvl="1" w:tplc="158C16F2" w:tentative="1">
      <w:start w:val="1"/>
      <w:numFmt w:val="bullet"/>
      <w:lvlText w:val="•"/>
      <w:lvlJc w:val="left"/>
      <w:pPr>
        <w:tabs>
          <w:tab w:val="num" w:pos="1440"/>
        </w:tabs>
        <w:ind w:left="1440" w:hanging="360"/>
      </w:pPr>
      <w:rPr>
        <w:rFonts w:ascii="Arial" w:hAnsi="Arial" w:hint="default"/>
      </w:rPr>
    </w:lvl>
    <w:lvl w:ilvl="2" w:tplc="98B26086" w:tentative="1">
      <w:start w:val="1"/>
      <w:numFmt w:val="bullet"/>
      <w:lvlText w:val="•"/>
      <w:lvlJc w:val="left"/>
      <w:pPr>
        <w:tabs>
          <w:tab w:val="num" w:pos="2160"/>
        </w:tabs>
        <w:ind w:left="2160" w:hanging="360"/>
      </w:pPr>
      <w:rPr>
        <w:rFonts w:ascii="Arial" w:hAnsi="Arial" w:hint="default"/>
      </w:rPr>
    </w:lvl>
    <w:lvl w:ilvl="3" w:tplc="7B40A17E" w:tentative="1">
      <w:start w:val="1"/>
      <w:numFmt w:val="bullet"/>
      <w:lvlText w:val="•"/>
      <w:lvlJc w:val="left"/>
      <w:pPr>
        <w:tabs>
          <w:tab w:val="num" w:pos="2880"/>
        </w:tabs>
        <w:ind w:left="2880" w:hanging="360"/>
      </w:pPr>
      <w:rPr>
        <w:rFonts w:ascii="Arial" w:hAnsi="Arial" w:hint="default"/>
      </w:rPr>
    </w:lvl>
    <w:lvl w:ilvl="4" w:tplc="C6C85E9C" w:tentative="1">
      <w:start w:val="1"/>
      <w:numFmt w:val="bullet"/>
      <w:lvlText w:val="•"/>
      <w:lvlJc w:val="left"/>
      <w:pPr>
        <w:tabs>
          <w:tab w:val="num" w:pos="3600"/>
        </w:tabs>
        <w:ind w:left="3600" w:hanging="360"/>
      </w:pPr>
      <w:rPr>
        <w:rFonts w:ascii="Arial" w:hAnsi="Arial" w:hint="default"/>
      </w:rPr>
    </w:lvl>
    <w:lvl w:ilvl="5" w:tplc="FDDA28FC" w:tentative="1">
      <w:start w:val="1"/>
      <w:numFmt w:val="bullet"/>
      <w:lvlText w:val="•"/>
      <w:lvlJc w:val="left"/>
      <w:pPr>
        <w:tabs>
          <w:tab w:val="num" w:pos="4320"/>
        </w:tabs>
        <w:ind w:left="4320" w:hanging="360"/>
      </w:pPr>
      <w:rPr>
        <w:rFonts w:ascii="Arial" w:hAnsi="Arial" w:hint="default"/>
      </w:rPr>
    </w:lvl>
    <w:lvl w:ilvl="6" w:tplc="D37CBBB6" w:tentative="1">
      <w:start w:val="1"/>
      <w:numFmt w:val="bullet"/>
      <w:lvlText w:val="•"/>
      <w:lvlJc w:val="left"/>
      <w:pPr>
        <w:tabs>
          <w:tab w:val="num" w:pos="5040"/>
        </w:tabs>
        <w:ind w:left="5040" w:hanging="360"/>
      </w:pPr>
      <w:rPr>
        <w:rFonts w:ascii="Arial" w:hAnsi="Arial" w:hint="default"/>
      </w:rPr>
    </w:lvl>
    <w:lvl w:ilvl="7" w:tplc="B0CC2780" w:tentative="1">
      <w:start w:val="1"/>
      <w:numFmt w:val="bullet"/>
      <w:lvlText w:val="•"/>
      <w:lvlJc w:val="left"/>
      <w:pPr>
        <w:tabs>
          <w:tab w:val="num" w:pos="5760"/>
        </w:tabs>
        <w:ind w:left="5760" w:hanging="360"/>
      </w:pPr>
      <w:rPr>
        <w:rFonts w:ascii="Arial" w:hAnsi="Arial" w:hint="default"/>
      </w:rPr>
    </w:lvl>
    <w:lvl w:ilvl="8" w:tplc="D44288B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4A"/>
    <w:rsid w:val="00002AEA"/>
    <w:rsid w:val="000221EB"/>
    <w:rsid w:val="00027718"/>
    <w:rsid w:val="000438A1"/>
    <w:rsid w:val="00063B1D"/>
    <w:rsid w:val="00063EB4"/>
    <w:rsid w:val="000653D5"/>
    <w:rsid w:val="00065B17"/>
    <w:rsid w:val="0007055C"/>
    <w:rsid w:val="0007072B"/>
    <w:rsid w:val="000775A8"/>
    <w:rsid w:val="0007792E"/>
    <w:rsid w:val="00086B76"/>
    <w:rsid w:val="000910B6"/>
    <w:rsid w:val="000A3945"/>
    <w:rsid w:val="000A4509"/>
    <w:rsid w:val="000A5338"/>
    <w:rsid w:val="000B73D1"/>
    <w:rsid w:val="000B752C"/>
    <w:rsid w:val="000C4996"/>
    <w:rsid w:val="000C6CF5"/>
    <w:rsid w:val="000D09D5"/>
    <w:rsid w:val="000D5A1D"/>
    <w:rsid w:val="000E37ED"/>
    <w:rsid w:val="000E4FFB"/>
    <w:rsid w:val="000E6980"/>
    <w:rsid w:val="000F120E"/>
    <w:rsid w:val="000F7AD2"/>
    <w:rsid w:val="00104A61"/>
    <w:rsid w:val="0011535A"/>
    <w:rsid w:val="00115F3F"/>
    <w:rsid w:val="001248AA"/>
    <w:rsid w:val="00125A75"/>
    <w:rsid w:val="001270B5"/>
    <w:rsid w:val="001313D6"/>
    <w:rsid w:val="00133343"/>
    <w:rsid w:val="00142B47"/>
    <w:rsid w:val="00150182"/>
    <w:rsid w:val="00152D67"/>
    <w:rsid w:val="00156C3E"/>
    <w:rsid w:val="00163ECC"/>
    <w:rsid w:val="00190650"/>
    <w:rsid w:val="001A02E1"/>
    <w:rsid w:val="001B0BB6"/>
    <w:rsid w:val="001B3A04"/>
    <w:rsid w:val="001C2C24"/>
    <w:rsid w:val="001E6705"/>
    <w:rsid w:val="001E7360"/>
    <w:rsid w:val="00203075"/>
    <w:rsid w:val="00207972"/>
    <w:rsid w:val="00225EED"/>
    <w:rsid w:val="002338B1"/>
    <w:rsid w:val="00235640"/>
    <w:rsid w:val="00236FAA"/>
    <w:rsid w:val="00237C12"/>
    <w:rsid w:val="00246C05"/>
    <w:rsid w:val="002475FD"/>
    <w:rsid w:val="00250495"/>
    <w:rsid w:val="00252D9D"/>
    <w:rsid w:val="00275124"/>
    <w:rsid w:val="00276DE3"/>
    <w:rsid w:val="002836ED"/>
    <w:rsid w:val="002A2F25"/>
    <w:rsid w:val="002B4D59"/>
    <w:rsid w:val="002B72AB"/>
    <w:rsid w:val="002B744A"/>
    <w:rsid w:val="002C01EA"/>
    <w:rsid w:val="002D1060"/>
    <w:rsid w:val="002D706F"/>
    <w:rsid w:val="00300F02"/>
    <w:rsid w:val="00301E04"/>
    <w:rsid w:val="003028D9"/>
    <w:rsid w:val="00315199"/>
    <w:rsid w:val="00326CDE"/>
    <w:rsid w:val="0034598D"/>
    <w:rsid w:val="003515A8"/>
    <w:rsid w:val="003556E7"/>
    <w:rsid w:val="003658FD"/>
    <w:rsid w:val="0036777E"/>
    <w:rsid w:val="00383F52"/>
    <w:rsid w:val="00384923"/>
    <w:rsid w:val="00392E8A"/>
    <w:rsid w:val="003A2467"/>
    <w:rsid w:val="003A6254"/>
    <w:rsid w:val="003B0DF1"/>
    <w:rsid w:val="003B4C95"/>
    <w:rsid w:val="003C7D1B"/>
    <w:rsid w:val="003D034A"/>
    <w:rsid w:val="003D2C3A"/>
    <w:rsid w:val="003D4630"/>
    <w:rsid w:val="003E483B"/>
    <w:rsid w:val="003F14DB"/>
    <w:rsid w:val="00404759"/>
    <w:rsid w:val="00413E8F"/>
    <w:rsid w:val="00416B7C"/>
    <w:rsid w:val="00420FFC"/>
    <w:rsid w:val="00424D11"/>
    <w:rsid w:val="00427726"/>
    <w:rsid w:val="00433F69"/>
    <w:rsid w:val="00436D90"/>
    <w:rsid w:val="00440C56"/>
    <w:rsid w:val="00441224"/>
    <w:rsid w:val="004414FD"/>
    <w:rsid w:val="00441793"/>
    <w:rsid w:val="00443133"/>
    <w:rsid w:val="00447BD9"/>
    <w:rsid w:val="00451486"/>
    <w:rsid w:val="0045303F"/>
    <w:rsid w:val="0046065B"/>
    <w:rsid w:val="00475237"/>
    <w:rsid w:val="00476CFD"/>
    <w:rsid w:val="0047708B"/>
    <w:rsid w:val="00480039"/>
    <w:rsid w:val="0049248A"/>
    <w:rsid w:val="00492F60"/>
    <w:rsid w:val="004A1205"/>
    <w:rsid w:val="004A1A5C"/>
    <w:rsid w:val="004A7E1A"/>
    <w:rsid w:val="004B265C"/>
    <w:rsid w:val="004B2973"/>
    <w:rsid w:val="004C4CFB"/>
    <w:rsid w:val="004C7B64"/>
    <w:rsid w:val="004C7E50"/>
    <w:rsid w:val="004D4ECC"/>
    <w:rsid w:val="004E1393"/>
    <w:rsid w:val="004E2351"/>
    <w:rsid w:val="004E2F8A"/>
    <w:rsid w:val="004E7D52"/>
    <w:rsid w:val="004F07E6"/>
    <w:rsid w:val="004F0DA5"/>
    <w:rsid w:val="004F598A"/>
    <w:rsid w:val="004F715E"/>
    <w:rsid w:val="00505210"/>
    <w:rsid w:val="0050676E"/>
    <w:rsid w:val="0050705F"/>
    <w:rsid w:val="00513DF4"/>
    <w:rsid w:val="0052115A"/>
    <w:rsid w:val="00521293"/>
    <w:rsid w:val="00521ECB"/>
    <w:rsid w:val="0052203E"/>
    <w:rsid w:val="00552901"/>
    <w:rsid w:val="0055662B"/>
    <w:rsid w:val="00587B1A"/>
    <w:rsid w:val="0059162B"/>
    <w:rsid w:val="00592B02"/>
    <w:rsid w:val="00594B52"/>
    <w:rsid w:val="005958EC"/>
    <w:rsid w:val="005B2117"/>
    <w:rsid w:val="005C0701"/>
    <w:rsid w:val="005C555C"/>
    <w:rsid w:val="005D5B4D"/>
    <w:rsid w:val="005E474A"/>
    <w:rsid w:val="005E765A"/>
    <w:rsid w:val="005F0C3B"/>
    <w:rsid w:val="005F4EAE"/>
    <w:rsid w:val="005F73F2"/>
    <w:rsid w:val="00603F38"/>
    <w:rsid w:val="006043B6"/>
    <w:rsid w:val="00614EC3"/>
    <w:rsid w:val="0062048C"/>
    <w:rsid w:val="00634758"/>
    <w:rsid w:val="00642137"/>
    <w:rsid w:val="0065028B"/>
    <w:rsid w:val="00652C3E"/>
    <w:rsid w:val="00656D40"/>
    <w:rsid w:val="006608FB"/>
    <w:rsid w:val="00663BC1"/>
    <w:rsid w:val="00686449"/>
    <w:rsid w:val="006A12C4"/>
    <w:rsid w:val="006A140D"/>
    <w:rsid w:val="006A253B"/>
    <w:rsid w:val="006A360C"/>
    <w:rsid w:val="006A50A0"/>
    <w:rsid w:val="006A51F5"/>
    <w:rsid w:val="006B5B4B"/>
    <w:rsid w:val="006C01AB"/>
    <w:rsid w:val="006E032D"/>
    <w:rsid w:val="006E6FB6"/>
    <w:rsid w:val="006E793E"/>
    <w:rsid w:val="006F7EB2"/>
    <w:rsid w:val="0070441D"/>
    <w:rsid w:val="00705C21"/>
    <w:rsid w:val="0071514C"/>
    <w:rsid w:val="007174D3"/>
    <w:rsid w:val="00721A8D"/>
    <w:rsid w:val="00721B86"/>
    <w:rsid w:val="00723443"/>
    <w:rsid w:val="0072604E"/>
    <w:rsid w:val="0073570F"/>
    <w:rsid w:val="00736215"/>
    <w:rsid w:val="00741ACD"/>
    <w:rsid w:val="007463D0"/>
    <w:rsid w:val="00750954"/>
    <w:rsid w:val="0076081C"/>
    <w:rsid w:val="00772866"/>
    <w:rsid w:val="00780216"/>
    <w:rsid w:val="00784AB8"/>
    <w:rsid w:val="007857AB"/>
    <w:rsid w:val="00786993"/>
    <w:rsid w:val="00791E4D"/>
    <w:rsid w:val="007938D9"/>
    <w:rsid w:val="007A25C2"/>
    <w:rsid w:val="007A435B"/>
    <w:rsid w:val="007A76A1"/>
    <w:rsid w:val="007B1F57"/>
    <w:rsid w:val="007C155B"/>
    <w:rsid w:val="007D2001"/>
    <w:rsid w:val="007E123F"/>
    <w:rsid w:val="007F4305"/>
    <w:rsid w:val="007F4800"/>
    <w:rsid w:val="008120AA"/>
    <w:rsid w:val="00813B65"/>
    <w:rsid w:val="00814433"/>
    <w:rsid w:val="00824028"/>
    <w:rsid w:val="00824843"/>
    <w:rsid w:val="00825A76"/>
    <w:rsid w:val="00831A76"/>
    <w:rsid w:val="00843677"/>
    <w:rsid w:val="00843B85"/>
    <w:rsid w:val="008456B7"/>
    <w:rsid w:val="00846524"/>
    <w:rsid w:val="00846749"/>
    <w:rsid w:val="00847246"/>
    <w:rsid w:val="0085089C"/>
    <w:rsid w:val="008536E9"/>
    <w:rsid w:val="00856387"/>
    <w:rsid w:val="00860B08"/>
    <w:rsid w:val="008621E2"/>
    <w:rsid w:val="0087108E"/>
    <w:rsid w:val="008726DB"/>
    <w:rsid w:val="00883CE9"/>
    <w:rsid w:val="00884A94"/>
    <w:rsid w:val="00885D0E"/>
    <w:rsid w:val="00891409"/>
    <w:rsid w:val="00894715"/>
    <w:rsid w:val="0089667E"/>
    <w:rsid w:val="008977BA"/>
    <w:rsid w:val="008B547C"/>
    <w:rsid w:val="008C758A"/>
    <w:rsid w:val="008C7FA3"/>
    <w:rsid w:val="008D1002"/>
    <w:rsid w:val="008D6096"/>
    <w:rsid w:val="008E2E20"/>
    <w:rsid w:val="008E473F"/>
    <w:rsid w:val="008F0C0E"/>
    <w:rsid w:val="008F4ED1"/>
    <w:rsid w:val="008F7B26"/>
    <w:rsid w:val="00901771"/>
    <w:rsid w:val="00911C12"/>
    <w:rsid w:val="00916E8C"/>
    <w:rsid w:val="00917DD7"/>
    <w:rsid w:val="00921419"/>
    <w:rsid w:val="009367C5"/>
    <w:rsid w:val="00936AC6"/>
    <w:rsid w:val="0094643B"/>
    <w:rsid w:val="00964FD7"/>
    <w:rsid w:val="0096655C"/>
    <w:rsid w:val="00971987"/>
    <w:rsid w:val="00972A6F"/>
    <w:rsid w:val="00973C0A"/>
    <w:rsid w:val="00980A84"/>
    <w:rsid w:val="00984746"/>
    <w:rsid w:val="00986474"/>
    <w:rsid w:val="0099755D"/>
    <w:rsid w:val="009A0E8E"/>
    <w:rsid w:val="009A2B22"/>
    <w:rsid w:val="009A35A0"/>
    <w:rsid w:val="009A5C2E"/>
    <w:rsid w:val="009A7ADB"/>
    <w:rsid w:val="009B24AA"/>
    <w:rsid w:val="009B79E0"/>
    <w:rsid w:val="009C61C7"/>
    <w:rsid w:val="009C7297"/>
    <w:rsid w:val="009E082C"/>
    <w:rsid w:val="009F146F"/>
    <w:rsid w:val="009F4FAC"/>
    <w:rsid w:val="00A0598B"/>
    <w:rsid w:val="00A11C85"/>
    <w:rsid w:val="00A13AD4"/>
    <w:rsid w:val="00A16BAE"/>
    <w:rsid w:val="00A20A7E"/>
    <w:rsid w:val="00A213B3"/>
    <w:rsid w:val="00A225DC"/>
    <w:rsid w:val="00A2426C"/>
    <w:rsid w:val="00A27C62"/>
    <w:rsid w:val="00A35D2B"/>
    <w:rsid w:val="00A4060B"/>
    <w:rsid w:val="00A41BEE"/>
    <w:rsid w:val="00A474BA"/>
    <w:rsid w:val="00A57A13"/>
    <w:rsid w:val="00A67F47"/>
    <w:rsid w:val="00A711CF"/>
    <w:rsid w:val="00A75337"/>
    <w:rsid w:val="00A7656D"/>
    <w:rsid w:val="00A91620"/>
    <w:rsid w:val="00A92ADC"/>
    <w:rsid w:val="00A946C9"/>
    <w:rsid w:val="00A94F26"/>
    <w:rsid w:val="00AA5F3E"/>
    <w:rsid w:val="00AD2E66"/>
    <w:rsid w:val="00AD3085"/>
    <w:rsid w:val="00AD6D8E"/>
    <w:rsid w:val="00AD6FF3"/>
    <w:rsid w:val="00AD7B90"/>
    <w:rsid w:val="00AF1746"/>
    <w:rsid w:val="00AF1BFA"/>
    <w:rsid w:val="00AF5909"/>
    <w:rsid w:val="00B022FD"/>
    <w:rsid w:val="00B04E1E"/>
    <w:rsid w:val="00B22814"/>
    <w:rsid w:val="00B236DF"/>
    <w:rsid w:val="00B257C6"/>
    <w:rsid w:val="00B409E2"/>
    <w:rsid w:val="00B410FE"/>
    <w:rsid w:val="00B46556"/>
    <w:rsid w:val="00B478B8"/>
    <w:rsid w:val="00B52E80"/>
    <w:rsid w:val="00B54150"/>
    <w:rsid w:val="00B573CF"/>
    <w:rsid w:val="00B72983"/>
    <w:rsid w:val="00BA6C33"/>
    <w:rsid w:val="00BA7CB9"/>
    <w:rsid w:val="00BC3012"/>
    <w:rsid w:val="00BC6CB0"/>
    <w:rsid w:val="00BD5D47"/>
    <w:rsid w:val="00BD7F7F"/>
    <w:rsid w:val="00BE094B"/>
    <w:rsid w:val="00BE4A78"/>
    <w:rsid w:val="00BF0D44"/>
    <w:rsid w:val="00BF3229"/>
    <w:rsid w:val="00BF3FBF"/>
    <w:rsid w:val="00C016DE"/>
    <w:rsid w:val="00C01B6D"/>
    <w:rsid w:val="00C02DE1"/>
    <w:rsid w:val="00C0371E"/>
    <w:rsid w:val="00C11D5D"/>
    <w:rsid w:val="00C1788A"/>
    <w:rsid w:val="00C17A8D"/>
    <w:rsid w:val="00C25345"/>
    <w:rsid w:val="00C46337"/>
    <w:rsid w:val="00C5692F"/>
    <w:rsid w:val="00C64033"/>
    <w:rsid w:val="00C64D09"/>
    <w:rsid w:val="00C74F36"/>
    <w:rsid w:val="00C80C0C"/>
    <w:rsid w:val="00C91877"/>
    <w:rsid w:val="00C93E72"/>
    <w:rsid w:val="00CA1B79"/>
    <w:rsid w:val="00CA7A5F"/>
    <w:rsid w:val="00CB764C"/>
    <w:rsid w:val="00CC0CC9"/>
    <w:rsid w:val="00CC333A"/>
    <w:rsid w:val="00CC3E49"/>
    <w:rsid w:val="00CC4349"/>
    <w:rsid w:val="00CD26E2"/>
    <w:rsid w:val="00CE4A2D"/>
    <w:rsid w:val="00CF0E6B"/>
    <w:rsid w:val="00CF111A"/>
    <w:rsid w:val="00CF19A7"/>
    <w:rsid w:val="00CF3351"/>
    <w:rsid w:val="00CF5259"/>
    <w:rsid w:val="00CF61C6"/>
    <w:rsid w:val="00CF6418"/>
    <w:rsid w:val="00D0592C"/>
    <w:rsid w:val="00D06C6F"/>
    <w:rsid w:val="00D1396D"/>
    <w:rsid w:val="00D15473"/>
    <w:rsid w:val="00D26737"/>
    <w:rsid w:val="00D31DEF"/>
    <w:rsid w:val="00D35BEC"/>
    <w:rsid w:val="00D36351"/>
    <w:rsid w:val="00D459F3"/>
    <w:rsid w:val="00D5013C"/>
    <w:rsid w:val="00D5337B"/>
    <w:rsid w:val="00D55F49"/>
    <w:rsid w:val="00D6047F"/>
    <w:rsid w:val="00D75F70"/>
    <w:rsid w:val="00D80293"/>
    <w:rsid w:val="00D8308C"/>
    <w:rsid w:val="00D8601A"/>
    <w:rsid w:val="00D87C28"/>
    <w:rsid w:val="00D902E7"/>
    <w:rsid w:val="00D92F35"/>
    <w:rsid w:val="00D93CE9"/>
    <w:rsid w:val="00D94A5C"/>
    <w:rsid w:val="00DA0FA7"/>
    <w:rsid w:val="00DA5546"/>
    <w:rsid w:val="00DB03FA"/>
    <w:rsid w:val="00DB451E"/>
    <w:rsid w:val="00DB6459"/>
    <w:rsid w:val="00DB6A2E"/>
    <w:rsid w:val="00DC0DAF"/>
    <w:rsid w:val="00DC1745"/>
    <w:rsid w:val="00DC7F82"/>
    <w:rsid w:val="00DD2DA5"/>
    <w:rsid w:val="00DF2AEB"/>
    <w:rsid w:val="00DF7688"/>
    <w:rsid w:val="00DF7F6E"/>
    <w:rsid w:val="00E01D98"/>
    <w:rsid w:val="00E04868"/>
    <w:rsid w:val="00E04D05"/>
    <w:rsid w:val="00E06EE4"/>
    <w:rsid w:val="00E115BF"/>
    <w:rsid w:val="00E22EE7"/>
    <w:rsid w:val="00E2381F"/>
    <w:rsid w:val="00E23A2F"/>
    <w:rsid w:val="00E24447"/>
    <w:rsid w:val="00E27917"/>
    <w:rsid w:val="00E34F92"/>
    <w:rsid w:val="00E426B9"/>
    <w:rsid w:val="00E55D6B"/>
    <w:rsid w:val="00E64CBB"/>
    <w:rsid w:val="00E64ECD"/>
    <w:rsid w:val="00E66739"/>
    <w:rsid w:val="00E67CF3"/>
    <w:rsid w:val="00E74524"/>
    <w:rsid w:val="00E76CB8"/>
    <w:rsid w:val="00E800AD"/>
    <w:rsid w:val="00E8408B"/>
    <w:rsid w:val="00E936FA"/>
    <w:rsid w:val="00E94B77"/>
    <w:rsid w:val="00E976AE"/>
    <w:rsid w:val="00EA0B27"/>
    <w:rsid w:val="00EB1324"/>
    <w:rsid w:val="00EB3F64"/>
    <w:rsid w:val="00EB4A65"/>
    <w:rsid w:val="00EC4BC2"/>
    <w:rsid w:val="00ED189C"/>
    <w:rsid w:val="00ED4A3C"/>
    <w:rsid w:val="00ED57FC"/>
    <w:rsid w:val="00EF59F4"/>
    <w:rsid w:val="00F004A4"/>
    <w:rsid w:val="00F00825"/>
    <w:rsid w:val="00F0164E"/>
    <w:rsid w:val="00F01B2C"/>
    <w:rsid w:val="00F15FF7"/>
    <w:rsid w:val="00F243AE"/>
    <w:rsid w:val="00F473C1"/>
    <w:rsid w:val="00F52A36"/>
    <w:rsid w:val="00F52B64"/>
    <w:rsid w:val="00F559E4"/>
    <w:rsid w:val="00F56ADE"/>
    <w:rsid w:val="00F7128B"/>
    <w:rsid w:val="00F73E6B"/>
    <w:rsid w:val="00F77025"/>
    <w:rsid w:val="00F82D6E"/>
    <w:rsid w:val="00F85542"/>
    <w:rsid w:val="00F85E5B"/>
    <w:rsid w:val="00F85ED4"/>
    <w:rsid w:val="00F86B38"/>
    <w:rsid w:val="00F95F6D"/>
    <w:rsid w:val="00FA3508"/>
    <w:rsid w:val="00FB0992"/>
    <w:rsid w:val="00FB184C"/>
    <w:rsid w:val="00FB2BC3"/>
    <w:rsid w:val="00FB2CBE"/>
    <w:rsid w:val="00FB3F3E"/>
    <w:rsid w:val="00FC21AA"/>
    <w:rsid w:val="00FC28B7"/>
    <w:rsid w:val="00FC2E46"/>
    <w:rsid w:val="00FC3DEF"/>
    <w:rsid w:val="00FC4F21"/>
    <w:rsid w:val="00FC5D42"/>
    <w:rsid w:val="00FD2C86"/>
    <w:rsid w:val="00FE3CBF"/>
    <w:rsid w:val="00FE75DE"/>
    <w:rsid w:val="00FE78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A4"/>
    <w:pPr>
      <w:spacing w:after="200" w:line="276" w:lineRule="auto"/>
    </w:pPr>
    <w:rPr>
      <w:sz w:val="22"/>
      <w:szCs w:val="22"/>
      <w:lang w:eastAsia="en-US"/>
    </w:rPr>
  </w:style>
  <w:style w:type="paragraph" w:styleId="Heading1">
    <w:name w:val="heading 1"/>
    <w:basedOn w:val="Normal"/>
    <w:next w:val="Normal"/>
    <w:link w:val="Heading1Char"/>
    <w:uiPriority w:val="9"/>
    <w:qFormat/>
    <w:rsid w:val="00F004A4"/>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04A4"/>
    <w:rPr>
      <w:rFonts w:ascii="Cambria" w:eastAsia="Times New Roma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F004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04A4"/>
    <w:rPr>
      <w:rFonts w:ascii="Tahoma" w:hAnsi="Tahoma" w:cs="Tahoma"/>
      <w:sz w:val="16"/>
      <w:szCs w:val="16"/>
    </w:rPr>
  </w:style>
  <w:style w:type="paragraph" w:styleId="Bibliography">
    <w:name w:val="Bibliography"/>
    <w:basedOn w:val="Normal"/>
    <w:next w:val="Normal"/>
    <w:uiPriority w:val="37"/>
    <w:unhideWhenUsed/>
    <w:rsid w:val="006C01AB"/>
  </w:style>
  <w:style w:type="table" w:styleId="TableGrid">
    <w:name w:val="Table Grid"/>
    <w:basedOn w:val="TableNormal"/>
    <w:uiPriority w:val="59"/>
    <w:rsid w:val="002D1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F0C3B"/>
    <w:rPr>
      <w:sz w:val="16"/>
      <w:szCs w:val="16"/>
    </w:rPr>
  </w:style>
  <w:style w:type="paragraph" w:styleId="CommentText">
    <w:name w:val="annotation text"/>
    <w:basedOn w:val="Normal"/>
    <w:link w:val="CommentTextChar"/>
    <w:uiPriority w:val="99"/>
    <w:semiHidden/>
    <w:unhideWhenUsed/>
    <w:rsid w:val="005F0C3B"/>
    <w:pPr>
      <w:spacing w:line="240" w:lineRule="auto"/>
    </w:pPr>
    <w:rPr>
      <w:sz w:val="20"/>
      <w:szCs w:val="20"/>
    </w:rPr>
  </w:style>
  <w:style w:type="character" w:customStyle="1" w:styleId="CommentTextChar">
    <w:name w:val="Comment Text Char"/>
    <w:basedOn w:val="DefaultParagraphFont"/>
    <w:link w:val="CommentText"/>
    <w:uiPriority w:val="99"/>
    <w:semiHidden/>
    <w:rsid w:val="005F0C3B"/>
    <w:rPr>
      <w:lang w:eastAsia="en-US"/>
    </w:rPr>
  </w:style>
  <w:style w:type="paragraph" w:styleId="CommentSubject">
    <w:name w:val="annotation subject"/>
    <w:basedOn w:val="CommentText"/>
    <w:next w:val="CommentText"/>
    <w:link w:val="CommentSubjectChar"/>
    <w:uiPriority w:val="99"/>
    <w:semiHidden/>
    <w:unhideWhenUsed/>
    <w:rsid w:val="005F0C3B"/>
    <w:rPr>
      <w:b/>
      <w:bCs/>
    </w:rPr>
  </w:style>
  <w:style w:type="character" w:customStyle="1" w:styleId="CommentSubjectChar">
    <w:name w:val="Comment Subject Char"/>
    <w:basedOn w:val="CommentTextChar"/>
    <w:link w:val="CommentSubject"/>
    <w:uiPriority w:val="99"/>
    <w:semiHidden/>
    <w:rsid w:val="005F0C3B"/>
    <w:rPr>
      <w:b/>
      <w:bCs/>
      <w:lang w:eastAsia="en-US"/>
    </w:rPr>
  </w:style>
  <w:style w:type="paragraph" w:styleId="Header">
    <w:name w:val="header"/>
    <w:basedOn w:val="Normal"/>
    <w:link w:val="HeaderChar"/>
    <w:uiPriority w:val="99"/>
    <w:unhideWhenUsed/>
    <w:rsid w:val="00E2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917"/>
    <w:rPr>
      <w:sz w:val="22"/>
      <w:szCs w:val="22"/>
      <w:lang w:eastAsia="en-US"/>
    </w:rPr>
  </w:style>
  <w:style w:type="paragraph" w:styleId="Footer">
    <w:name w:val="footer"/>
    <w:basedOn w:val="Normal"/>
    <w:link w:val="FooterChar"/>
    <w:uiPriority w:val="99"/>
    <w:unhideWhenUsed/>
    <w:rsid w:val="00E2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91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A4"/>
    <w:pPr>
      <w:spacing w:after="200" w:line="276" w:lineRule="auto"/>
    </w:pPr>
    <w:rPr>
      <w:sz w:val="22"/>
      <w:szCs w:val="22"/>
      <w:lang w:eastAsia="en-US"/>
    </w:rPr>
  </w:style>
  <w:style w:type="paragraph" w:styleId="Heading1">
    <w:name w:val="heading 1"/>
    <w:basedOn w:val="Normal"/>
    <w:next w:val="Normal"/>
    <w:link w:val="Heading1Char"/>
    <w:uiPriority w:val="9"/>
    <w:qFormat/>
    <w:rsid w:val="00F004A4"/>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04A4"/>
    <w:rPr>
      <w:rFonts w:ascii="Cambria" w:eastAsia="Times New Roma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F004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04A4"/>
    <w:rPr>
      <w:rFonts w:ascii="Tahoma" w:hAnsi="Tahoma" w:cs="Tahoma"/>
      <w:sz w:val="16"/>
      <w:szCs w:val="16"/>
    </w:rPr>
  </w:style>
  <w:style w:type="paragraph" w:styleId="Bibliography">
    <w:name w:val="Bibliography"/>
    <w:basedOn w:val="Normal"/>
    <w:next w:val="Normal"/>
    <w:uiPriority w:val="37"/>
    <w:unhideWhenUsed/>
    <w:rsid w:val="006C01AB"/>
  </w:style>
  <w:style w:type="table" w:styleId="TableGrid">
    <w:name w:val="Table Grid"/>
    <w:basedOn w:val="TableNormal"/>
    <w:uiPriority w:val="59"/>
    <w:rsid w:val="002D1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F0C3B"/>
    <w:rPr>
      <w:sz w:val="16"/>
      <w:szCs w:val="16"/>
    </w:rPr>
  </w:style>
  <w:style w:type="paragraph" w:styleId="CommentText">
    <w:name w:val="annotation text"/>
    <w:basedOn w:val="Normal"/>
    <w:link w:val="CommentTextChar"/>
    <w:uiPriority w:val="99"/>
    <w:semiHidden/>
    <w:unhideWhenUsed/>
    <w:rsid w:val="005F0C3B"/>
    <w:pPr>
      <w:spacing w:line="240" w:lineRule="auto"/>
    </w:pPr>
    <w:rPr>
      <w:sz w:val="20"/>
      <w:szCs w:val="20"/>
    </w:rPr>
  </w:style>
  <w:style w:type="character" w:customStyle="1" w:styleId="CommentTextChar">
    <w:name w:val="Comment Text Char"/>
    <w:basedOn w:val="DefaultParagraphFont"/>
    <w:link w:val="CommentText"/>
    <w:uiPriority w:val="99"/>
    <w:semiHidden/>
    <w:rsid w:val="005F0C3B"/>
    <w:rPr>
      <w:lang w:eastAsia="en-US"/>
    </w:rPr>
  </w:style>
  <w:style w:type="paragraph" w:styleId="CommentSubject">
    <w:name w:val="annotation subject"/>
    <w:basedOn w:val="CommentText"/>
    <w:next w:val="CommentText"/>
    <w:link w:val="CommentSubjectChar"/>
    <w:uiPriority w:val="99"/>
    <w:semiHidden/>
    <w:unhideWhenUsed/>
    <w:rsid w:val="005F0C3B"/>
    <w:rPr>
      <w:b/>
      <w:bCs/>
    </w:rPr>
  </w:style>
  <w:style w:type="character" w:customStyle="1" w:styleId="CommentSubjectChar">
    <w:name w:val="Comment Subject Char"/>
    <w:basedOn w:val="CommentTextChar"/>
    <w:link w:val="CommentSubject"/>
    <w:uiPriority w:val="99"/>
    <w:semiHidden/>
    <w:rsid w:val="005F0C3B"/>
    <w:rPr>
      <w:b/>
      <w:bCs/>
      <w:lang w:eastAsia="en-US"/>
    </w:rPr>
  </w:style>
  <w:style w:type="paragraph" w:styleId="Header">
    <w:name w:val="header"/>
    <w:basedOn w:val="Normal"/>
    <w:link w:val="HeaderChar"/>
    <w:uiPriority w:val="99"/>
    <w:unhideWhenUsed/>
    <w:rsid w:val="00E2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917"/>
    <w:rPr>
      <w:sz w:val="22"/>
      <w:szCs w:val="22"/>
      <w:lang w:eastAsia="en-US"/>
    </w:rPr>
  </w:style>
  <w:style w:type="paragraph" w:styleId="Footer">
    <w:name w:val="footer"/>
    <w:basedOn w:val="Normal"/>
    <w:link w:val="FooterChar"/>
    <w:uiPriority w:val="99"/>
    <w:unhideWhenUsed/>
    <w:rsid w:val="00E2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9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0196">
      <w:bodyDiv w:val="1"/>
      <w:marLeft w:val="0"/>
      <w:marRight w:val="0"/>
      <w:marTop w:val="0"/>
      <w:marBottom w:val="0"/>
      <w:divBdr>
        <w:top w:val="none" w:sz="0" w:space="0" w:color="auto"/>
        <w:left w:val="none" w:sz="0" w:space="0" w:color="auto"/>
        <w:bottom w:val="none" w:sz="0" w:space="0" w:color="auto"/>
        <w:right w:val="none" w:sz="0" w:space="0" w:color="auto"/>
      </w:divBdr>
      <w:divsChild>
        <w:div w:id="115030981">
          <w:marLeft w:val="547"/>
          <w:marRight w:val="0"/>
          <w:marTop w:val="154"/>
          <w:marBottom w:val="0"/>
          <w:divBdr>
            <w:top w:val="none" w:sz="0" w:space="0" w:color="auto"/>
            <w:left w:val="none" w:sz="0" w:space="0" w:color="auto"/>
            <w:bottom w:val="none" w:sz="0" w:space="0" w:color="auto"/>
            <w:right w:val="none" w:sz="0" w:space="0" w:color="auto"/>
          </w:divBdr>
        </w:div>
        <w:div w:id="21108810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0ARTICLE\MALANG\SATRIA.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Jumlah Mahasiswa</c:v>
                </c:pt>
              </c:strCache>
            </c:strRef>
          </c:tx>
          <c:spPr>
            <a:effectLst>
              <a:outerShdw blurRad="40000" dist="20000" dir="5400000" rotWithShape="0">
                <a:schemeClr val="tx1">
                  <a:alpha val="38000"/>
                </a:schemeClr>
              </a:outerShdw>
            </a:effectLst>
          </c:spPr>
          <c:invertIfNegative val="0"/>
          <c:dLbls>
            <c:showLegendKey val="0"/>
            <c:showVal val="1"/>
            <c:showCatName val="0"/>
            <c:showSerName val="0"/>
            <c:showPercent val="0"/>
            <c:showBubbleSize val="0"/>
            <c:showLeaderLines val="0"/>
          </c:dLbls>
          <c:cat>
            <c:strRef>
              <c:f>Sheet1!$A$2:$A$5</c:f>
              <c:strCache>
                <c:ptCount val="4"/>
                <c:pt idx="0">
                  <c:v>&lt; 40</c:v>
                </c:pt>
                <c:pt idx="1">
                  <c:v>41 - 60</c:v>
                </c:pt>
                <c:pt idx="2">
                  <c:v>61 - 80</c:v>
                </c:pt>
                <c:pt idx="3">
                  <c:v>81 - 100</c:v>
                </c:pt>
              </c:strCache>
            </c:strRef>
          </c:cat>
          <c:val>
            <c:numRef>
              <c:f>Sheet1!$B$2:$B$5</c:f>
              <c:numCache>
                <c:formatCode>General</c:formatCode>
                <c:ptCount val="4"/>
                <c:pt idx="0">
                  <c:v>5</c:v>
                </c:pt>
                <c:pt idx="1">
                  <c:v>258</c:v>
                </c:pt>
                <c:pt idx="2">
                  <c:v>7</c:v>
                </c:pt>
                <c:pt idx="3">
                  <c:v>0</c:v>
                </c:pt>
              </c:numCache>
            </c:numRef>
          </c:val>
        </c:ser>
        <c:dLbls>
          <c:showLegendKey val="0"/>
          <c:showVal val="0"/>
          <c:showCatName val="0"/>
          <c:showSerName val="0"/>
          <c:showPercent val="0"/>
          <c:showBubbleSize val="0"/>
        </c:dLbls>
        <c:gapWidth val="150"/>
        <c:axId val="208095104"/>
        <c:axId val="208096640"/>
      </c:barChart>
      <c:catAx>
        <c:axId val="208095104"/>
        <c:scaling>
          <c:orientation val="minMax"/>
        </c:scaling>
        <c:delete val="0"/>
        <c:axPos val="b"/>
        <c:numFmt formatCode="General" sourceLinked="1"/>
        <c:majorTickMark val="out"/>
        <c:minorTickMark val="none"/>
        <c:tickLblPos val="nextTo"/>
        <c:crossAx val="208096640"/>
        <c:crosses val="autoZero"/>
        <c:auto val="1"/>
        <c:lblAlgn val="ctr"/>
        <c:lblOffset val="100"/>
        <c:noMultiLvlLbl val="0"/>
      </c:catAx>
      <c:valAx>
        <c:axId val="208096640"/>
        <c:scaling>
          <c:orientation val="minMax"/>
        </c:scaling>
        <c:delete val="0"/>
        <c:axPos val="l"/>
        <c:majorGridlines/>
        <c:numFmt formatCode="General" sourceLinked="1"/>
        <c:majorTickMark val="out"/>
        <c:minorTickMark val="none"/>
        <c:tickLblPos val="nextTo"/>
        <c:crossAx val="2080951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Sus09</b:Tag>
    <b:SourceType>Book</b:SourceType>
    <b:Guid>{767A6847-8886-469F-B651-0227A3C2EF95}</b:Guid>
    <b:Author>
      <b:Author>
        <b:Corporate>Susilana, Rudi &amp; Riyana, Cepi</b:Corporate>
      </b:Author>
    </b:Author>
    <b:Title>Media Pembelajaran (Hakikat Pengembangan, Pemanfaatan, dan Penilaian)</b:Title>
    <b:Year>2009</b:Year>
    <b:City>Bandung</b:City>
    <b:Publisher>Wacana Prima</b:Publisher>
    <b:RefOrder>1</b:RefOrder>
  </b:Source>
  <b:Source>
    <b:Tag>Ast13</b:Tag>
    <b:SourceType>Book</b:SourceType>
    <b:Guid>{8F0CDFE0-68FA-4E5F-A34D-909B060A3A9B}</b:Guid>
    <b:Author>
      <b:Author>
        <b:Corporate>Astuti Dwiningrum, Siti Irene &amp; Soenarto</b:Corporate>
      </b:Author>
    </b:Author>
    <b:Title>Metode Penelitian Pendidikan</b:Title>
    <b:Year>2013</b:Year>
    <b:City>Yogyakarta</b:City>
    <b:Publisher>UNY Press</b:Publisher>
    <b:RefOrder>2</b:RefOrder>
  </b:Source>
  <b:Source>
    <b:Tag>Sur12</b:Tag>
    <b:SourceType>Book</b:SourceType>
    <b:Guid>{7705A939-BF47-42BE-B410-05751567AC97}</b:Guid>
    <b:Author>
      <b:Author>
        <b:Corporate>Suryabrata, Sumardi</b:Corporate>
      </b:Author>
    </b:Author>
    <b:Title>Psikologi Kepribadian</b:Title>
    <b:Year>2012</b:Year>
    <b:City>Jakarta</b:City>
    <b:Publisher>Raja Grafindo Persada</b:Publisher>
    <b:RefOrder>3</b:RefOrder>
  </b:Source>
</b:Sources>
</file>

<file path=customXml/itemProps1.xml><?xml version="1.0" encoding="utf-8"?>
<ds:datastoreItem xmlns:ds="http://schemas.openxmlformats.org/officeDocument/2006/customXml" ds:itemID="{5EFA2E04-C0FD-4A2E-A170-B99A8B14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SATRIA</Template>
  <TotalTime>84</TotalTime>
  <Pages>8</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2016-06-01T17:20:00Z</dcterms:created>
  <dcterms:modified xsi:type="dcterms:W3CDTF">2017-04-16T06:48:00Z</dcterms:modified>
</cp:coreProperties>
</file>