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JURNAL ILMIAH*</w:t>
      </w:r>
    </w:p>
    <w:p>
      <w:pPr>
        <w:rPr>
          <w:rFonts w:cs="Calibri" w:asciiTheme="minorHAnsi" w:hAnsiTheme="minorHAnsi"/>
          <w:sz w:val="22"/>
          <w:szCs w:val="22"/>
          <w:lang w:val="id-ID"/>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272"/>
        <w:gridCol w:w="5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i/>
                <w:iCs/>
                <w:sz w:val="20"/>
                <w:szCs w:val="20"/>
              </w:rPr>
            </w:pPr>
            <w:bookmarkStart w:id="0" w:name="_GoBack"/>
            <w:r>
              <w:rPr>
                <w:rFonts w:cs="Calibri" w:asciiTheme="minorHAnsi" w:hAnsiTheme="minorHAnsi"/>
                <w:b/>
                <w:bCs/>
                <w:i/>
                <w:iCs/>
                <w:sz w:val="20"/>
                <w:szCs w:val="20"/>
              </w:rPr>
              <w:t>Analysis of Situational Awareness for Online Taxi Bike Driver in Yogyakarta Using QUASA Analysis</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lang w:val="id-ID"/>
              </w:rPr>
              <w:t>2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Tunggal/Penulis pertama</w:t>
            </w:r>
            <w:r>
              <w:rPr>
                <w:rFonts w:cs="Calibri" w:asciiTheme="minorHAnsi" w:hAnsiTheme="minorHAnsi"/>
                <w:sz w:val="20"/>
                <w:szCs w:val="20"/>
                <w:lang w:val="id-ID"/>
              </w:rPr>
              <w:t>/</w:t>
            </w:r>
            <w:r>
              <w:rPr>
                <w:rFonts w:cs="Calibri" w:asciiTheme="minorHAnsi" w:hAnsiTheme="minorHAnsi"/>
                <w:sz w:val="20"/>
                <w:szCs w:val="20"/>
              </w:rPr>
              <w:t>P</w:t>
            </w:r>
            <w:r>
              <w:rPr>
                <w:rFonts w:cs="Calibri" w:asciiTheme="minorHAnsi" w:hAnsiTheme="minorHAnsi"/>
                <w:sz w:val="20"/>
                <w:szCs w:val="20"/>
                <w:lang w:val="id-ID"/>
              </w:rPr>
              <w:t xml:space="preserve">enulis ke </w:t>
            </w:r>
            <w:r>
              <w:rPr>
                <w:rFonts w:cs="Calibri" w:asciiTheme="minorHAnsi" w:hAnsiTheme="minorHAnsi"/>
                <w:sz w:val="20"/>
                <w:szCs w:val="20"/>
              </w:rPr>
              <w:t>2</w:t>
            </w:r>
            <w:r>
              <w:rPr>
                <w:rFonts w:cs="Calibri" w:asciiTheme="minorHAnsi" w:hAnsiTheme="minorHAnsi"/>
                <w:sz w:val="20"/>
                <w:szCs w:val="20"/>
                <w:lang w:val="id-ID"/>
              </w:rPr>
              <w:t>/Penulis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lang w:val="id-ID"/>
              </w:rPr>
            </w:pPr>
            <w:r>
              <w:rPr>
                <w:rFonts w:cs="Calibri" w:asciiTheme="minorHAnsi" w:hAnsiTheme="minorHAnsi"/>
                <w:sz w:val="20"/>
                <w:szCs w:val="20"/>
                <w:lang w:val="id-ID"/>
              </w:rPr>
              <w:t>a. Nama Jurnal</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Jurnal Ilmiah Teknik Industri (JITI)</w:t>
            </w:r>
          </w:p>
          <w:p>
            <w:pPr>
              <w:ind w:left="34" w:hanging="34"/>
              <w:rPr>
                <w:rFonts w:cs="Calibri" w:asciiTheme="minorHAnsi" w:hAnsiTheme="minorHAnsi"/>
                <w:sz w:val="20"/>
                <w:szCs w:val="20"/>
              </w:rPr>
            </w:pPr>
            <w:r>
              <w:rPr>
                <w:rFonts w:cs="Calibri" w:asciiTheme="minorHAnsi" w:hAnsiTheme="minorHAnsi"/>
                <w:sz w:val="20"/>
                <w:szCs w:val="20"/>
                <w:lang w:val="id-ID"/>
              </w:rPr>
              <w:t xml:space="preserve">b. No ISSN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1412-6869 (Print) / 2460-4038 (online)</w:t>
            </w:r>
          </w:p>
          <w:p>
            <w:pPr>
              <w:ind w:left="34" w:hanging="34"/>
              <w:rPr>
                <w:rFonts w:cs="Calibri" w:asciiTheme="minorHAnsi" w:hAnsiTheme="minorHAnsi"/>
                <w:sz w:val="20"/>
                <w:szCs w:val="20"/>
              </w:rPr>
            </w:pPr>
            <w:r>
              <w:rPr>
                <w:rFonts w:cs="Calibri" w:asciiTheme="minorHAnsi" w:hAnsiTheme="minorHAnsi"/>
                <w:sz w:val="20"/>
                <w:szCs w:val="20"/>
                <w:lang w:val="id-ID"/>
              </w:rPr>
              <w:t>c. Vol, No, Bulan, Tahun :</w:t>
            </w:r>
            <w:r>
              <w:rPr>
                <w:lang w:val="id-ID"/>
              </w:rPr>
              <w:t xml:space="preserve"> </w:t>
            </w:r>
            <w:r>
              <w:rPr>
                <w:rFonts w:cs="Calibri" w:asciiTheme="minorHAnsi" w:hAnsiTheme="minorHAnsi"/>
                <w:sz w:val="20"/>
                <w:szCs w:val="20"/>
                <w:lang w:val="id-ID"/>
              </w:rPr>
              <w:t xml:space="preserve">Vol. </w:t>
            </w:r>
            <w:r>
              <w:rPr>
                <w:rFonts w:cs="Calibri" w:asciiTheme="minorHAnsi" w:hAnsiTheme="minorHAnsi"/>
                <w:sz w:val="20"/>
                <w:szCs w:val="20"/>
              </w:rPr>
              <w:t>19</w:t>
            </w:r>
            <w:r>
              <w:rPr>
                <w:rFonts w:cs="Calibri" w:asciiTheme="minorHAnsi" w:hAnsiTheme="minorHAnsi"/>
                <w:sz w:val="20"/>
                <w:szCs w:val="20"/>
                <w:lang w:val="id-ID"/>
              </w:rPr>
              <w:t xml:space="preserve">, No. </w:t>
            </w:r>
            <w:r>
              <w:rPr>
                <w:rFonts w:cs="Calibri" w:asciiTheme="minorHAnsi" w:hAnsiTheme="minorHAnsi"/>
                <w:sz w:val="20"/>
                <w:szCs w:val="20"/>
              </w:rPr>
              <w:t>1</w:t>
            </w:r>
            <w:r>
              <w:rPr>
                <w:rFonts w:cs="Calibri" w:asciiTheme="minorHAnsi" w:hAnsiTheme="minorHAnsi"/>
                <w:sz w:val="20"/>
                <w:szCs w:val="20"/>
                <w:lang w:val="id-ID"/>
              </w:rPr>
              <w:t>, 202</w:t>
            </w:r>
            <w:r>
              <w:rPr>
                <w:rFonts w:cs="Calibri" w:asciiTheme="minorHAnsi" w:hAnsiTheme="minorHAnsi"/>
                <w:sz w:val="20"/>
                <w:szCs w:val="20"/>
              </w:rPr>
              <w:t>0</w:t>
            </w:r>
          </w:p>
          <w:p>
            <w:pPr>
              <w:ind w:left="34" w:hanging="34"/>
              <w:rPr>
                <w:rFonts w:cs="Calibri" w:asciiTheme="minorHAnsi" w:hAnsiTheme="minorHAnsi"/>
                <w:sz w:val="20"/>
                <w:szCs w:val="20"/>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Universitas </w:t>
            </w:r>
            <w:r>
              <w:rPr>
                <w:rFonts w:cs="Calibri" w:asciiTheme="minorHAnsi" w:hAnsiTheme="minorHAnsi"/>
                <w:sz w:val="20"/>
                <w:szCs w:val="20"/>
                <w:lang w:val="id-ID"/>
              </w:rPr>
              <w:t xml:space="preserve">Muhammadiyah </w:t>
            </w:r>
            <w:r>
              <w:rPr>
                <w:rFonts w:cs="Calibri" w:asciiTheme="minorHAnsi" w:hAnsiTheme="minorHAnsi"/>
                <w:sz w:val="20"/>
                <w:szCs w:val="20"/>
              </w:rPr>
              <w:t>Surakarta</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10.23917/jti.v19i1.10402</w:t>
            </w:r>
          </w:p>
          <w:p>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 xml:space="preserve">Alamat web jurnal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r>
              <w:fldChar w:fldCharType="begin"/>
            </w:r>
            <w:r>
              <w:instrText xml:space="preserve"> HYPERLINK "https://journals.ums.ac.id/index.php/jiti/index" \t "_blank" </w:instrText>
            </w:r>
            <w:r>
              <w:fldChar w:fldCharType="separate"/>
            </w:r>
            <w:r>
              <w:rPr>
                <w:rStyle w:val="3"/>
              </w:rPr>
              <w:t>https://journals.ums.ac.id/index.php/jiti/index</w:t>
            </w:r>
            <w:r>
              <w:rPr>
                <w:rStyle w:val="3"/>
              </w:rPr>
              <w:fldChar w:fldCharType="end"/>
            </w:r>
          </w:p>
          <w:p>
            <w:pPr>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 atau di SCOPUS</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r>
        <mc:AlternateContent>
          <mc:Choice Requires="wps">
            <w:drawing>
              <wp:anchor distT="0" distB="0" distL="114300" distR="114300" simplePos="0" relativeHeight="251652096" behindDoc="0" locked="0" layoutInCell="1" allowOverlap="1">
                <wp:simplePos x="0" y="0"/>
                <wp:positionH relativeFrom="column">
                  <wp:posOffset>1807210</wp:posOffset>
                </wp:positionH>
                <wp:positionV relativeFrom="paragraph">
                  <wp:posOffset>140970</wp:posOffset>
                </wp:positionV>
                <wp:extent cx="400050" cy="206375"/>
                <wp:effectExtent l="6350" t="6350" r="25400" b="1587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txbx>
                        <w:txbxContent>
                          <w:p>
                            <w:pPr>
                              <w:jc w:val="center"/>
                              <w:rPr>
                                <w:sz w:val="16"/>
                                <w:szCs w:val="16"/>
                                <w:lang w:val="id-ID"/>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1.1pt;height:16.25pt;width:31.5pt;z-index:251652096;mso-width-relative:page;mso-height-relative:page;" coordsize="21600,21600" o:gfxdata="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1vFNMtcAAAAJAQAADwAAAAAAAAABACAAAAA4AAAAZHJzL2Rvd25yZXYueG1sUEsBAhQA&#10;FAAAAAgAh07iQG/474AWAgAAPQQAAA4AAAAAAAAAAQAgAAAAPAEAAGRycy9lMm9Eb2MueG1sUEsF&#10;BgAAAAAGAAYAWQEAAMQFAAAAAA==&#10;">
                <v:path/>
                <v:fill focussize="0,0"/>
                <v:stroke/>
                <v:imagedata o:title=""/>
                <o:lock v:ext="edit"/>
                <v:textbox>
                  <w:txbxContent>
                    <w:p>
                      <w:pPr>
                        <w:jc w:val="center"/>
                        <w:rPr>
                          <w:sz w:val="16"/>
                          <w:szCs w:val="16"/>
                          <w:lang w:val="id-ID"/>
                        </w:rPr>
                      </w:pPr>
                    </w:p>
                  </w:txbxContent>
                </v:textbox>
              </v:rect>
            </w:pict>
          </mc:Fallback>
        </mc:AlternateContent>
      </w:r>
    </w:p>
    <w:p>
      <w:pPr>
        <w:rPr>
          <w:rFonts w:cs="Calibri" w:asciiTheme="minorHAnsi" w:hAnsiTheme="minorHAnsi"/>
          <w:sz w:val="20"/>
          <w:szCs w:val="20"/>
          <w:lang w:val="id-ID"/>
        </w:rPr>
      </w:pP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Jurnal Ilmiah Internasional/Int</w:t>
      </w:r>
      <w:r>
        <w:rPr>
          <w:rFonts w:cs="Calibri" w:asciiTheme="minorHAnsi" w:hAnsiTheme="minorHAnsi"/>
          <w:sz w:val="20"/>
          <w:szCs w:val="20"/>
        </w:rPr>
        <w:t>ernasional</w:t>
      </w:r>
      <w:r>
        <w:rPr>
          <w:rFonts w:cs="Calibri" w:asciiTheme="minorHAnsi" w:hAnsiTheme="minorHAnsi"/>
          <w:sz w:val="20"/>
          <w:szCs w:val="20"/>
          <w:lang w:val="id-ID"/>
        </w:rPr>
        <w:t xml:space="preserve"> Bereputasi**</w:t>
      </w:r>
    </w:p>
    <w:p>
      <w:pPr>
        <w:rPr>
          <w:rFonts w:cs="Calibri" w:asciiTheme="minorHAnsi" w:hAnsiTheme="minorHAnsi"/>
          <w:sz w:val="20"/>
          <w:szCs w:val="20"/>
          <w:lang w:val="id-ID"/>
        </w:rPr>
      </w:pPr>
      <w:r>
        <mc:AlternateContent>
          <mc:Choice Requires="wps">
            <w:drawing>
              <wp:anchor distT="0" distB="0" distL="114300" distR="114300" simplePos="0" relativeHeight="251653120" behindDoc="0" locked="0" layoutInCell="1" allowOverlap="1">
                <wp:simplePos x="0" y="0"/>
                <wp:positionH relativeFrom="column">
                  <wp:posOffset>1807210</wp:posOffset>
                </wp:positionH>
                <wp:positionV relativeFrom="paragraph">
                  <wp:posOffset>137160</wp:posOffset>
                </wp:positionV>
                <wp:extent cx="429895" cy="259715"/>
                <wp:effectExtent l="6350" t="6350" r="20955" b="1333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29895" cy="259715"/>
                        </a:xfrm>
                        <a:prstGeom prst="rect">
                          <a:avLst/>
                        </a:prstGeom>
                        <a:solidFill>
                          <a:srgbClr val="FFFFFF"/>
                        </a:solidFill>
                        <a:ln w="9525">
                          <a:solidFill>
                            <a:srgbClr val="000000"/>
                          </a:solidFill>
                          <a:miter lim="800000"/>
                        </a:ln>
                        <a:effectLst/>
                      </wps:spPr>
                      <wps:txbx>
                        <w:txbxContent>
                          <w:p>
                            <w: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20.45pt;width:33.85pt;z-index:251653120;mso-width-relative:page;mso-height-relative:page;" fillcolor="#FFFFFF" filled="t" stroked="t" coordsize="21600,21600" o:gfxdata="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K8vXbDXAAAACQEAAA8AAAAAAAAAAQAgAAAAOAAAAGRycy9kb3ducmV2LnhtbFBLAQIU&#10;ABQAAAAIAIdO4kAdy42iFwIAAD0EAAAOAAAAAAAAAAEAIAAAADwBAABkcnMvZTJvRG9jLnhtbFBL&#10;BQYAAAAABgAGAFkBAADFBQAAAAA=&#10;">
                <v:fill on="t" focussize="0,0"/>
                <v:stroke color="#000000" miterlimit="8" joinstyle="miter"/>
                <v:imagedata o:title=""/>
                <o:lock v:ext="edit" aspectratio="f"/>
                <v:textbox>
                  <w:txbxContent>
                    <w:p>
                      <w:r>
                        <w:t>√</w:t>
                      </w:r>
                    </w:p>
                  </w:txbxContent>
                </v:textbox>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Jurnal Ilmiah Nasional Terakreditasi SINTA</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54144"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54144;mso-width-relative:page;mso-height-relative:page;"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MqGZSwQAgAAMgQAAA4AAAAAAAAAAQAgAAAAPAEAAGRycy9lMm9Eb2MueG1sUEsFBgAAAAAG&#10;AAYAWQEAAL4FAAAAAA==&#10;">
                <v:path/>
                <v:fill focussize="0,0"/>
                <v:stroke/>
                <v:imagedata o:title=""/>
                <o:lock v:ext="edit"/>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Jurnal Ilmiah Nasional/Nasional Terindeks di DOAJ, CABI, COPERNICUS*</w:t>
      </w:r>
      <w:r>
        <w:rPr>
          <w:rFonts w:cs="Calibri" w:asciiTheme="minorHAnsi" w:hAnsiTheme="minorHAnsi"/>
          <w:sz w:val="20"/>
          <w:szCs w:val="20"/>
        </w:rPr>
        <w:t>*</w:t>
      </w:r>
      <w:r>
        <w:rPr>
          <w:rFonts w:cs="Calibri" w:asciiTheme="minorHAnsi" w:hAnsiTheme="minorHAnsi"/>
          <w:sz w:val="20"/>
          <w:szCs w:val="20"/>
          <w:lang w:val="id-ID"/>
        </w:rPr>
        <w:t>*</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4"/>
        <w:tblpPr w:leftFromText="180" w:rightFromText="180" w:vertAnchor="text" w:horzAnchor="margin" w:tblpXSpec="center" w:tblpY="113"/>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tc>
        <w:tc>
          <w:tcPr>
            <w:tcW w:w="7088" w:type="dxa"/>
            <w:gridSpan w:val="5"/>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Jurnal Ilmiah (isikan di kolom yang sesuai)</w:t>
            </w:r>
          </w:p>
        </w:tc>
        <w:tc>
          <w:tcPr>
            <w:tcW w:w="1156"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951" w:type="dxa"/>
            <w:vMerge w:val="continue"/>
          </w:tcPr>
          <w:p>
            <w:pP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Internasional Bereputasi</w:t>
            </w: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Internasional</w:t>
            </w: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w:t>
            </w:r>
          </w:p>
          <w:p>
            <w:pPr>
              <w:jc w:val="center"/>
              <w:rPr>
                <w:rFonts w:cs="Calibri" w:asciiTheme="minorHAnsi" w:hAnsiTheme="minorHAnsi"/>
                <w:sz w:val="20"/>
                <w:szCs w:val="20"/>
                <w:lang w:val="id-ID"/>
              </w:rPr>
            </w:pPr>
            <w:r>
              <w:rPr>
                <w:rFonts w:cs="Calibri" w:asciiTheme="minorHAnsi" w:hAnsiTheme="minorHAnsi"/>
                <w:sz w:val="20"/>
                <w:szCs w:val="20"/>
                <w:lang w:val="id-ID"/>
              </w:rPr>
              <w:t>Terakreditasi</w:t>
            </w:r>
          </w:p>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 Tidak Terakreditasi</w:t>
            </w: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 Terindeks DOAJ dll</w:t>
            </w:r>
          </w:p>
        </w:tc>
        <w:tc>
          <w:tcPr>
            <w:tcW w:w="1156"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3</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2,9</w:t>
            </w:r>
          </w:p>
        </w:tc>
      </w:tr>
      <w:tr>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8,5</w:t>
            </w:r>
          </w:p>
        </w:tc>
      </w:tr>
      <w:tr>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8,7</w:t>
            </w:r>
          </w:p>
        </w:tc>
      </w:tr>
      <w:tr>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8,9</w:t>
            </w:r>
          </w:p>
        </w:tc>
      </w:tr>
      <w:tr>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1418" w:type="dxa"/>
            <w:vAlign w:val="center"/>
          </w:tcPr>
          <w:p>
            <w:pPr>
              <w:jc w:val="center"/>
              <w:rPr>
                <w:rFonts w:cs="Calibri" w:asciiTheme="minorHAnsi" w:hAnsiTheme="minorHAnsi"/>
                <w:b/>
                <w:bCs/>
                <w:sz w:val="20"/>
                <w:szCs w:val="20"/>
                <w:lang w:val="id-ID"/>
              </w:rPr>
            </w:pP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r>
              <w:rPr>
                <w:rFonts w:cs="Calibri" w:asciiTheme="minorHAnsi" w:hAnsiTheme="minorHAnsi"/>
                <w:b/>
                <w:bCs/>
                <w:sz w:val="20"/>
                <w:szCs w:val="20"/>
                <w:lang w:val="id-ID"/>
              </w:rPr>
              <w:t>30</w:t>
            </w: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29</w:t>
            </w:r>
          </w:p>
        </w:tc>
      </w:tr>
      <w:tr>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7088" w:type="dxa"/>
            <w:gridSpan w:val="5"/>
            <w:vAlign w:val="center"/>
          </w:tcPr>
          <w:p>
            <w:pPr>
              <w:rPr>
                <w:rFonts w:cs="Calibri" w:asciiTheme="minorHAnsi" w:hAnsiTheme="minorHAnsi"/>
                <w:b/>
                <w:bCs/>
                <w:sz w:val="20"/>
                <w:szCs w:val="20"/>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29</w:t>
            </w:r>
          </w:p>
        </w:tc>
      </w:tr>
      <w:tr>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6"/>
          </w:tcPr>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kelengkapan dan kesesuaian unsur:</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Paper ditulis dengan rapi menggunakan Bahasa Ingris yang baik sesuai dengan struktur artikel standar sebagaimana instruksi yang diminta pengelola jurnal.  Abstrak diuraikan dengan jelas sehingga memberikan gambaran tentang inti dari tulisan. Pustaka yang digunakan cukup memadai dan tersitasi dengan baik. Terdapat benang merah antara topik – latar belakang – tujuan – metodologi – hasil dan pembahasan – simpulan – Pustaka acuan.</w:t>
            </w:r>
          </w:p>
          <w:p>
            <w:pPr>
              <w:pStyle w:val="6"/>
              <w:ind w:left="361" w:hanging="360"/>
              <w:rPr>
                <w:rFonts w:asciiTheme="minorHAnsi" w:hAnsiTheme="minorHAnsi" w:cstheme="minorHAnsi"/>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ruang lingkup &amp; kedalaman pembahasan:</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 xml:space="preserve">Tulisan dengan judul </w:t>
            </w:r>
            <w:r>
              <w:rPr>
                <w:rFonts w:asciiTheme="minorHAnsi" w:hAnsiTheme="minorHAnsi" w:cstheme="minorHAnsi"/>
                <w:i/>
                <w:iCs/>
                <w:sz w:val="20"/>
                <w:szCs w:val="20"/>
              </w:rPr>
              <w:t>Analysis of Situational Awareness for Online Taxi BikevDriver in Yogyakarta Using QUASA Analysis</w:t>
            </w:r>
            <w:r>
              <w:rPr>
                <w:rFonts w:asciiTheme="minorHAnsi" w:hAnsiTheme="minorHAnsi" w:cstheme="minorHAnsi"/>
                <w:sz w:val="20"/>
                <w:szCs w:val="20"/>
              </w:rPr>
              <w:t xml:space="preserve"> telah dilakukan sesuai dengan ruang lingkup dalam metode </w:t>
            </w:r>
            <w:r>
              <w:rPr>
                <w:rFonts w:asciiTheme="minorHAnsi" w:hAnsiTheme="minorHAnsi" w:cstheme="minorHAnsi"/>
                <w:i/>
                <w:iCs/>
                <w:sz w:val="20"/>
                <w:szCs w:val="20"/>
              </w:rPr>
              <w:t>QUASA</w:t>
            </w:r>
            <w:r>
              <w:rPr>
                <w:rFonts w:asciiTheme="minorHAnsi" w:hAnsiTheme="minorHAnsi" w:cstheme="minorHAnsi"/>
                <w:sz w:val="20"/>
                <w:szCs w:val="20"/>
              </w:rPr>
              <w:t xml:space="preserve">. Pemilihan responden pada pengumpulan data demografi dan pemberian kuesioner QUASA, dilakukan dengan tepat yaitu para pengemudi </w:t>
            </w:r>
            <w:r>
              <w:rPr>
                <w:rFonts w:asciiTheme="minorHAnsi" w:hAnsiTheme="minorHAnsi" w:cstheme="minorHAnsi"/>
                <w:i/>
                <w:iCs/>
                <w:sz w:val="20"/>
                <w:szCs w:val="20"/>
              </w:rPr>
              <w:t>taksi online</w:t>
            </w:r>
            <w:r>
              <w:rPr>
                <w:rFonts w:asciiTheme="minorHAnsi" w:hAnsiTheme="minorHAnsi" w:cstheme="minorHAnsi"/>
                <w:sz w:val="20"/>
                <w:szCs w:val="20"/>
              </w:rPr>
              <w:t xml:space="preserve"> khusus di Yogyakarta. Kontribusi hasil penelitian terhadap</w:t>
            </w:r>
            <w:r>
              <w:t xml:space="preserve"> </w:t>
            </w:r>
            <w:r>
              <w:rPr>
                <w:rFonts w:asciiTheme="minorHAnsi" w:hAnsiTheme="minorHAnsi" w:cstheme="minorHAnsi"/>
                <w:i/>
                <w:iCs/>
                <w:sz w:val="20"/>
                <w:szCs w:val="20"/>
              </w:rPr>
              <w:t>awareness</w:t>
            </w:r>
            <w:r>
              <w:rPr>
                <w:rFonts w:asciiTheme="minorHAnsi" w:hAnsiTheme="minorHAnsi" w:cstheme="minorHAnsi"/>
                <w:sz w:val="20"/>
                <w:szCs w:val="20"/>
              </w:rPr>
              <w:t xml:space="preserve"> pengemudi </w:t>
            </w:r>
            <w:r>
              <w:rPr>
                <w:rFonts w:asciiTheme="minorHAnsi" w:hAnsiTheme="minorHAnsi" w:cstheme="minorHAnsi"/>
                <w:i/>
                <w:iCs/>
                <w:sz w:val="20"/>
                <w:szCs w:val="20"/>
              </w:rPr>
              <w:t xml:space="preserve">taxi online </w:t>
            </w:r>
            <w:r>
              <w:rPr>
                <w:rFonts w:asciiTheme="minorHAnsi" w:hAnsiTheme="minorHAnsi" w:cstheme="minorHAnsi"/>
                <w:sz w:val="20"/>
                <w:szCs w:val="20"/>
              </w:rPr>
              <w:t>terlihat pada perbandingan nilai akurasi aktual dan akurasi yang dirasakan saat pengemudi menggunakan GPS maupun non GPS. Pembahsan dilakukan dengan baik namun belum menampilkan keterkaitan Pustaka dengan hasil yang diperoleh.</w:t>
            </w:r>
          </w:p>
          <w:p>
            <w:pPr>
              <w:ind w:left="361" w:hanging="360"/>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Kecukupan dan kemutakhiran data serta metodologi:</w:t>
            </w:r>
          </w:p>
          <w:p>
            <w:pPr>
              <w:pStyle w:val="6"/>
              <w:ind w:left="361"/>
              <w:rPr>
                <w:rFonts w:asciiTheme="minorHAnsi" w:hAnsiTheme="minorHAnsi" w:cstheme="minorHAnsi"/>
                <w:sz w:val="20"/>
                <w:szCs w:val="20"/>
              </w:rPr>
            </w:pPr>
            <w:r>
              <w:rPr>
                <w:rFonts w:asciiTheme="minorHAnsi" w:hAnsiTheme="minorHAnsi" w:cstheme="minorHAnsi"/>
                <w:sz w:val="20"/>
                <w:szCs w:val="20"/>
              </w:rPr>
              <w:t>Penelitian ini telah memilih sasaran responden yang tepat yaitu pengemudi taxi online di Yogyakarta. Metodologi yang dilakukan sesuai dengan metode QUASA, yang menggabungkan metode probing dalam proses situational awareness dengan metode self-rated. Pengujian data telah dilakukan dengan cara melakukan kalibrasi Situational Awareness pada ke dua simuasi model yan diujikan. Hasil penelitian tertulis dengan lengkap dan jelas di dalam kesimpulan.</w:t>
            </w:r>
          </w:p>
          <w:p>
            <w:pPr>
              <w:pStyle w:val="6"/>
              <w:ind w:left="361"/>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Kelengkapan unsur kualitas penerbit:</w:t>
            </w:r>
          </w:p>
          <w:p>
            <w:pPr>
              <w:pStyle w:val="6"/>
              <w:ind w:left="361"/>
              <w:rPr>
                <w:rFonts w:asciiTheme="minorHAnsi" w:hAnsiTheme="minorHAnsi" w:cstheme="minorHAnsi"/>
                <w:sz w:val="20"/>
                <w:szCs w:val="20"/>
              </w:rPr>
            </w:pPr>
            <w:r>
              <w:rPr>
                <w:rFonts w:asciiTheme="minorHAnsi" w:hAnsiTheme="minorHAnsi" w:cstheme="minorHAnsi"/>
                <w:sz w:val="20"/>
                <w:szCs w:val="20"/>
                <w:lang w:val="id-ID"/>
              </w:rPr>
              <w:t xml:space="preserve">Jurnal Ilmiah Teknik Industri </w:t>
            </w:r>
            <w:r>
              <w:rPr>
                <w:rFonts w:asciiTheme="minorHAnsi" w:hAnsiTheme="minorHAnsi" w:cstheme="minorHAnsi"/>
                <w:sz w:val="20"/>
                <w:szCs w:val="20"/>
              </w:rPr>
              <w:t xml:space="preserve">(JITI) </w:t>
            </w:r>
            <w:r>
              <w:rPr>
                <w:rFonts w:asciiTheme="minorHAnsi" w:hAnsiTheme="minorHAnsi" w:cstheme="minorHAnsi"/>
                <w:sz w:val="20"/>
                <w:szCs w:val="20"/>
                <w:lang w:val="id-ID"/>
              </w:rPr>
              <w:t>diakreditasi oleh Direktorat Jenderal Penguatan Penelitian dan Pengembangan, Kementerian Riset, Teknologi, &amp; Pendidikan Tinggi, dengan SK No. 21/E/KPT/2018, pada jenjang S2 Sinta (Vol. 16 (2017) ) - Vol.19 (2020)). Akreditasi pada jenjang S2 Sinta dilanjutkan dengan SK: No.200/M/KPT/2020 (Vol. 19 (2020) - Vol. 23 (2024))</w:t>
            </w:r>
            <w:r>
              <w:rPr>
                <w:rFonts w:asciiTheme="minorHAnsi" w:hAnsiTheme="minorHAnsi" w:cstheme="minorHAnsi"/>
                <w:sz w:val="20"/>
                <w:szCs w:val="20"/>
              </w:rPr>
              <w:t xml:space="preserve">. JITI diterbitkan oleh Universitas Muhammadiyah Surakarta(UMS) secara berkala dan rutin setiap bulan Juni dan Desember sejak tahun 2002 dipublikasikan secara printed dengan ISSN 1412-6869 dan online ISSN 2460-4038. Tulisan ini dapat diakses dengan baik pada laman  </w:t>
            </w:r>
            <w:r>
              <w:fldChar w:fldCharType="begin"/>
            </w:r>
            <w:r>
              <w:instrText xml:space="preserve"> HYPERLINK "https://journals.ums.ac.id/index.php/jiti/index" </w:instrText>
            </w:r>
            <w:r>
              <w:fldChar w:fldCharType="separate"/>
            </w:r>
            <w:r>
              <w:rPr>
                <w:rStyle w:val="3"/>
                <w:rFonts w:asciiTheme="minorHAnsi" w:hAnsiTheme="minorHAnsi" w:cstheme="minorHAnsi"/>
                <w:sz w:val="20"/>
                <w:szCs w:val="20"/>
              </w:rPr>
              <w:t>https://journals.ums.ac.id/index.php/jiti/index</w:t>
            </w:r>
            <w:r>
              <w:rPr>
                <w:rStyle w:val="3"/>
                <w:rFonts w:asciiTheme="minorHAnsi" w:hAnsiTheme="minorHAnsi" w:cstheme="minorHAnsi"/>
                <w:sz w:val="20"/>
                <w:szCs w:val="20"/>
              </w:rPr>
              <w:fldChar w:fldCharType="end"/>
            </w:r>
            <w:r>
              <w:rPr>
                <w:rFonts w:asciiTheme="minorHAnsi" w:hAnsiTheme="minorHAnsi" w:cstheme="minorHAnsi"/>
                <w:sz w:val="20"/>
                <w:szCs w:val="20"/>
              </w:rPr>
              <w:t xml:space="preserve"> ,  doi:10.23917/jiti.v19i1.10402.</w:t>
            </w:r>
          </w:p>
          <w:p>
            <w:pPr>
              <w:ind w:left="361" w:hanging="360"/>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ditekuni yaitu riset bidang keilmuan Ergonomi dan Desain produk.</w:t>
            </w:r>
          </w:p>
          <w:p>
            <w:pPr>
              <w:pStyle w:val="6"/>
              <w:ind w:left="361" w:hanging="360"/>
              <w:rPr>
                <w:rFonts w:asciiTheme="minorHAnsi" w:hAnsiTheme="minorHAnsi" w:cstheme="minorHAnsi"/>
                <w:b/>
                <w:bCs/>
                <w:sz w:val="20"/>
                <w:szCs w:val="20"/>
                <w:lang w:val="id-ID"/>
              </w:rPr>
            </w:pPr>
          </w:p>
          <w:p>
            <w:pPr>
              <w:pStyle w:val="6"/>
              <w:ind w:left="337"/>
              <w:rPr>
                <w:rFonts w:cs="Calibri" w:asciiTheme="minorHAnsi" w:hAnsiTheme="minorHAnsi"/>
                <w:b/>
                <w:bCs/>
                <w:sz w:val="20"/>
                <w:szCs w:val="20"/>
                <w:lang w:val="id-ID"/>
              </w:rPr>
            </w:pP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18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ind w:left="567" w:hanging="45"/>
        <w:rPr>
          <w:rFonts w:cs="Calibri" w:asciiTheme="minorHAnsi" w:hAnsiTheme="minorHAnsi"/>
          <w:sz w:val="20"/>
          <w:szCs w:val="20"/>
          <w:lang w:val="id-ID"/>
        </w:rPr>
      </w:pPr>
    </w:p>
    <w:tbl>
      <w:tblPr>
        <w:tblStyle w:val="5"/>
        <w:tblpPr w:leftFromText="180" w:rightFromText="180" w:vertAnchor="text" w:horzAnchor="page" w:tblpX="6704" w:tblpY="7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320"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nasional/ terindeks di DOAJ, CABi, Copernicus</w:t>
            </w: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firstLine="522"/>
        <w:rPr>
          <w:rFonts w:cs="Calibri" w:asciiTheme="minorHAnsi" w:hAnsiTheme="minorHAnsi"/>
          <w:sz w:val="20"/>
          <w:szCs w:val="20"/>
          <w:lang w:val="id-ID"/>
        </w:rPr>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D43"/>
    <w:multiLevelType w:val="multilevel"/>
    <w:tmpl w:val="129C1D43"/>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65D15460"/>
    <w:multiLevelType w:val="multilevel"/>
    <w:tmpl w:val="65D15460"/>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hint="default" w:cs="Times New Roman"/>
      </w:rPr>
    </w:lvl>
    <w:lvl w:ilvl="2" w:tentative="0">
      <w:start w:val="1"/>
      <w:numFmt w:val="lowerRoman"/>
      <w:lvlText w:val="%3."/>
      <w:lvlJc w:val="right"/>
      <w:pPr>
        <w:ind w:left="2160" w:hanging="180"/>
      </w:pPr>
      <w:rPr>
        <w:rFonts w:hint="default" w:cs="Times New Roman"/>
      </w:rPr>
    </w:lvl>
    <w:lvl w:ilvl="3" w:tentative="0">
      <w:start w:val="1"/>
      <w:numFmt w:val="decimal"/>
      <w:lvlText w:val="%4."/>
      <w:lvlJc w:val="left"/>
      <w:pPr>
        <w:ind w:left="2880" w:hanging="360"/>
      </w:pPr>
      <w:rPr>
        <w:rFonts w:hint="default" w:cs="Times New Roman"/>
      </w:rPr>
    </w:lvl>
    <w:lvl w:ilvl="4" w:tentative="0">
      <w:start w:val="1"/>
      <w:numFmt w:val="lowerLetter"/>
      <w:lvlText w:val="%5."/>
      <w:lvlJc w:val="left"/>
      <w:pPr>
        <w:ind w:left="3600" w:hanging="360"/>
      </w:pPr>
      <w:rPr>
        <w:rFonts w:hint="default" w:cs="Times New Roman"/>
      </w:rPr>
    </w:lvl>
    <w:lvl w:ilvl="5" w:tentative="0">
      <w:start w:val="1"/>
      <w:numFmt w:val="lowerRoman"/>
      <w:lvlText w:val="%6."/>
      <w:lvlJc w:val="right"/>
      <w:pPr>
        <w:ind w:left="4320" w:hanging="180"/>
      </w:pPr>
      <w:rPr>
        <w:rFonts w:hint="default" w:cs="Times New Roman"/>
      </w:rPr>
    </w:lvl>
    <w:lvl w:ilvl="6" w:tentative="0">
      <w:start w:val="1"/>
      <w:numFmt w:val="decimal"/>
      <w:lvlText w:val="%7."/>
      <w:lvlJc w:val="left"/>
      <w:pPr>
        <w:ind w:left="5040" w:hanging="360"/>
      </w:pPr>
      <w:rPr>
        <w:rFonts w:hint="default" w:cs="Times New Roman"/>
      </w:rPr>
    </w:lvl>
    <w:lvl w:ilvl="7" w:tentative="0">
      <w:start w:val="1"/>
      <w:numFmt w:val="lowerLetter"/>
      <w:lvlText w:val="%8."/>
      <w:lvlJc w:val="left"/>
      <w:pPr>
        <w:ind w:left="5760" w:hanging="360"/>
      </w:pPr>
      <w:rPr>
        <w:rFonts w:hint="default" w:cs="Times New Roman"/>
      </w:rPr>
    </w:lvl>
    <w:lvl w:ilvl="8" w:tentative="0">
      <w:start w:val="1"/>
      <w:numFmt w:val="lowerRoman"/>
      <w:lvlText w:val="%9."/>
      <w:lvlJc w:val="right"/>
      <w:pPr>
        <w:ind w:left="6480" w:hanging="180"/>
      </w:pPr>
      <w:rPr>
        <w:rFonts w:hint="default"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BFA14"/>
    <w:rsid w:val="5FEBF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table" w:styleId="5">
    <w:name w:val="Table Grid"/>
    <w:basedOn w:val="4"/>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2022-04-18T10:32:00Z</dcterms:created>
  <dc:creator>macbook</dc:creator>
  <cp:lastModifiedBy>macbook</cp:lastModifiedBy>
  <dcterms:modified xsi:type="dcterms:W3CDTF">2022-04-18T10:32:26Z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