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60"/>
        <w:jc w:val="center"/>
        <w:rPr>
          <w:rFonts w:cs="Calibri" w:asciiTheme="minorHAnsi" w:hAnsiTheme="minorHAnsi"/>
          <w:b/>
          <w:lang w:val="id-ID"/>
        </w:rPr>
      </w:pPr>
      <w:r>
        <w:rPr>
          <w:rFonts w:cs="Calibri" w:asciiTheme="minorHAnsi" w:hAnsiTheme="minorHAnsi"/>
          <w:b/>
          <w:lang w:val="id-ID"/>
        </w:rPr>
        <w:t xml:space="preserve">LEMBAR HASIL PENILAIAN SEJAWAT SEBIDANG ATAU </w:t>
      </w:r>
      <w:r>
        <w:rPr>
          <w:rFonts w:cs="Calibri" w:asciiTheme="minorHAnsi" w:hAnsiTheme="minorHAnsi"/>
          <w:b/>
          <w:i/>
          <w:lang w:val="id-ID"/>
        </w:rPr>
        <w:t>PEER REVIEW</w:t>
      </w:r>
    </w:p>
    <w:p>
      <w:pPr>
        <w:ind w:left="360"/>
        <w:jc w:val="center"/>
        <w:rPr>
          <w:rFonts w:cs="Calibri" w:asciiTheme="minorHAnsi" w:hAnsiTheme="minorHAnsi"/>
          <w:b/>
          <w:lang w:val="id-ID"/>
        </w:rPr>
      </w:pPr>
      <w:r>
        <w:rPr>
          <w:rFonts w:cs="Calibri" w:asciiTheme="minorHAnsi" w:hAnsiTheme="minorHAnsi"/>
          <w:b/>
          <w:lang w:val="id-ID"/>
        </w:rPr>
        <w:t xml:space="preserve">KARYA ILMIAH: </w:t>
      </w:r>
      <w:r>
        <w:rPr>
          <w:rFonts w:cs="Calibri" w:asciiTheme="minorHAnsi" w:hAnsiTheme="minorHAnsi"/>
          <w:b/>
          <w:color w:val="000000" w:themeColor="text1"/>
          <w:lang w:val="id-ID"/>
          <w14:textFill>
            <w14:solidFill>
              <w14:schemeClr w14:val="tx1"/>
            </w14:solidFill>
          </w14:textFill>
        </w:rPr>
        <w:t>JURNAL ILMIAH*</w:t>
      </w:r>
    </w:p>
    <w:p>
      <w:pPr>
        <w:ind w:left="360"/>
        <w:rPr>
          <w:rFonts w:cs="Calibri" w:asciiTheme="minorHAnsi" w:hAnsiTheme="minorHAnsi"/>
          <w:sz w:val="22"/>
          <w:szCs w:val="22"/>
          <w:lang w:val="id-ID"/>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53"/>
        <w:gridCol w:w="272"/>
        <w:gridCol w:w="6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tabs>
                <w:tab w:val="left" w:pos="773"/>
              </w:tabs>
              <w:rPr>
                <w:rFonts w:cs="Calibri" w:asciiTheme="minorHAnsi" w:hAnsiTheme="minorHAnsi"/>
                <w:sz w:val="20"/>
                <w:szCs w:val="20"/>
                <w:lang w:val="id-ID"/>
              </w:rPr>
            </w:pPr>
            <w:r>
              <w:rPr>
                <w:rFonts w:cs="Calibri" w:asciiTheme="minorHAnsi" w:hAnsiTheme="minorHAnsi"/>
                <w:sz w:val="20"/>
                <w:szCs w:val="20"/>
                <w:lang w:val="id-ID"/>
              </w:rPr>
              <w:t>Judul karya ilmiah (</w:t>
            </w:r>
            <w:r>
              <w:rPr>
                <w:rFonts w:cs="Calibri" w:asciiTheme="minorHAnsi" w:hAnsiTheme="minorHAnsi"/>
                <w:sz w:val="20"/>
                <w:szCs w:val="20"/>
              </w:rPr>
              <w:t>HKI</w:t>
            </w:r>
            <w:r>
              <w:rPr>
                <w:rFonts w:cs="Calibri" w:asciiTheme="minorHAnsi" w:hAnsiTheme="minorHAnsi"/>
                <w:sz w:val="20"/>
                <w:szCs w:val="20"/>
                <w:lang w:val="id-ID"/>
              </w:rPr>
              <w:t>l)</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rPr>
                <w:rFonts w:cs="Calibri" w:asciiTheme="minorHAnsi" w:hAnsiTheme="minorHAnsi"/>
                <w:sz w:val="20"/>
                <w:szCs w:val="20"/>
              </w:rPr>
            </w:pPr>
            <w:r>
              <w:rPr>
                <w:rFonts w:cs="Calibri" w:asciiTheme="minorHAnsi" w:hAnsiTheme="minorHAnsi"/>
                <w:b/>
                <w:bCs/>
                <w:sz w:val="20"/>
                <w:szCs w:val="20"/>
              </w:rPr>
              <w:t>Implementing Kansei Engineering and Quality Function Deployment Method in Designing Shoes : Case Study at Rejowinangun Original Leather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7" w:hRule="atLeast"/>
        </w:trPr>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Jumlah Penulis</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lang w:val="id-ID"/>
              </w:rPr>
            </w:pPr>
            <w:r>
              <w:rPr>
                <w:rFonts w:cs="Calibri" w:asciiTheme="minorHAnsi" w:hAnsiTheme="minorHAnsi"/>
                <w:sz w:val="20"/>
                <w:szCs w:val="20"/>
              </w:rPr>
              <w:t>2</w:t>
            </w:r>
            <w:r>
              <w:rPr>
                <w:rFonts w:cs="Calibri" w:asciiTheme="minorHAnsi" w:hAnsiTheme="minorHAnsi"/>
                <w:sz w:val="20"/>
                <w:szCs w:val="20"/>
                <w:lang w:val="id-ID"/>
              </w:rPr>
              <w:t xml:space="preserve"> Orang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7" w:hRule="atLeast"/>
        </w:trPr>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Nama Penulis</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rPr>
            </w:pPr>
            <w:r>
              <w:rPr>
                <w:rFonts w:cs="Calibri" w:asciiTheme="minorHAnsi" w:hAnsiTheme="minorHAnsi"/>
                <w:sz w:val="20"/>
                <w:szCs w:val="20"/>
              </w:rPr>
              <w:t>Hapsoro Agung Jatmiko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Status Pengusul</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lang w:val="id-ID"/>
              </w:rPr>
            </w:pPr>
            <w:r>
              <w:rPr>
                <w:rFonts w:cs="Calibri" w:asciiTheme="minorHAnsi" w:hAnsiTheme="minorHAnsi"/>
                <w:strike/>
                <w:sz w:val="20"/>
                <w:szCs w:val="20"/>
                <w:lang w:val="id-ID"/>
              </w:rPr>
              <w:t>Penulis Tunggal</w:t>
            </w:r>
            <w:r>
              <w:rPr>
                <w:rFonts w:cs="Calibri" w:asciiTheme="minorHAnsi" w:hAnsiTheme="minorHAnsi"/>
                <w:sz w:val="20"/>
                <w:szCs w:val="20"/>
                <w:lang w:val="id-ID"/>
              </w:rPr>
              <w:t>/Penulis pertama/</w:t>
            </w:r>
            <w:r>
              <w:rPr>
                <w:rFonts w:cs="Calibri" w:asciiTheme="minorHAnsi" w:hAnsiTheme="minorHAnsi"/>
                <w:strike/>
                <w:sz w:val="20"/>
                <w:szCs w:val="20"/>
              </w:rPr>
              <w:t>P</w:t>
            </w:r>
            <w:r>
              <w:rPr>
                <w:rFonts w:cs="Calibri" w:asciiTheme="minorHAnsi" w:hAnsiTheme="minorHAnsi"/>
                <w:strike/>
                <w:sz w:val="20"/>
                <w:szCs w:val="20"/>
                <w:lang w:val="id-ID"/>
              </w:rPr>
              <w:t xml:space="preserve">enulis ke </w:t>
            </w:r>
            <w:r>
              <w:rPr>
                <w:rFonts w:cs="Calibri" w:asciiTheme="minorHAnsi" w:hAnsiTheme="minorHAnsi"/>
                <w:strike/>
                <w:sz w:val="20"/>
                <w:szCs w:val="20"/>
              </w:rPr>
              <w:t>2</w:t>
            </w:r>
            <w:r>
              <w:rPr>
                <w:rFonts w:cs="Calibri" w:asciiTheme="minorHAnsi" w:hAnsiTheme="minorHAnsi"/>
                <w:sz w:val="20"/>
                <w:szCs w:val="20"/>
              </w:rPr>
              <w:t xml:space="preserve"> </w:t>
            </w:r>
            <w:r>
              <w:rPr>
                <w:rFonts w:cs="Calibri" w:asciiTheme="minorHAnsi" w:hAnsiTheme="minorHAnsi"/>
                <w:sz w:val="20"/>
                <w:szCs w:val="20"/>
                <w:lang w:val="id-ID"/>
              </w:rPr>
              <w:t>/Penulis korespodensi**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Identitas Jurnal Ilmiah</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015" w:hanging="2015"/>
              <w:rPr>
                <w:rFonts w:cs="Calibri" w:asciiTheme="minorHAnsi" w:hAnsiTheme="minorHAnsi"/>
                <w:sz w:val="20"/>
                <w:szCs w:val="20"/>
              </w:rPr>
            </w:pPr>
            <w:r>
              <w:rPr>
                <w:rFonts w:cs="Calibri" w:asciiTheme="minorHAnsi" w:hAnsiTheme="minorHAnsi"/>
                <w:sz w:val="20"/>
                <w:szCs w:val="20"/>
                <w:lang w:val="id-ID"/>
              </w:rPr>
              <w:t>a. Nama Jurnal</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Logic : Journal Rancang Bangun dan Teknologi</w:t>
            </w:r>
          </w:p>
          <w:p>
            <w:pPr>
              <w:ind w:left="34" w:hanging="34"/>
              <w:rPr>
                <w:rFonts w:cs="Calibri" w:asciiTheme="minorHAnsi" w:hAnsiTheme="minorHAnsi"/>
                <w:sz w:val="20"/>
                <w:szCs w:val="20"/>
              </w:rPr>
            </w:pPr>
            <w:r>
              <w:rPr>
                <w:rFonts w:cs="Calibri" w:asciiTheme="minorHAnsi" w:hAnsiTheme="minorHAnsi"/>
                <w:sz w:val="20"/>
                <w:szCs w:val="20"/>
                <w:lang w:val="id-ID"/>
              </w:rPr>
              <w:t xml:space="preserve">b. No ISSN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1412-114X</w:t>
            </w:r>
          </w:p>
          <w:p>
            <w:pPr>
              <w:ind w:left="34" w:hanging="34"/>
              <w:rPr>
                <w:rFonts w:cs="Calibri" w:asciiTheme="minorHAnsi" w:hAnsiTheme="minorHAnsi"/>
                <w:sz w:val="20"/>
                <w:szCs w:val="20"/>
              </w:rPr>
            </w:pPr>
            <w:r>
              <w:rPr>
                <w:rFonts w:cs="Calibri" w:asciiTheme="minorHAnsi" w:hAnsiTheme="minorHAnsi"/>
                <w:sz w:val="20"/>
                <w:szCs w:val="20"/>
                <w:lang w:val="id-ID"/>
              </w:rPr>
              <w:t>c. Vol, No, Bulan, Tahun :</w:t>
            </w:r>
            <w:r>
              <w:rPr>
                <w:lang w:val="id-ID"/>
              </w:rPr>
              <w:t xml:space="preserve"> </w:t>
            </w:r>
            <w:r>
              <w:rPr>
                <w:rFonts w:cs="Calibri" w:asciiTheme="minorHAnsi" w:hAnsiTheme="minorHAnsi"/>
                <w:sz w:val="20"/>
                <w:szCs w:val="20"/>
              </w:rPr>
              <w:t>vol. 22</w:t>
            </w:r>
            <w:r>
              <w:rPr>
                <w:rFonts w:cs="Calibri" w:asciiTheme="minorHAnsi" w:hAnsiTheme="minorHAnsi"/>
                <w:sz w:val="20"/>
                <w:szCs w:val="20"/>
                <w:lang w:val="id-ID"/>
              </w:rPr>
              <w:t xml:space="preserve"> </w:t>
            </w:r>
            <w:r>
              <w:rPr>
                <w:rFonts w:cs="Calibri" w:asciiTheme="minorHAnsi" w:hAnsiTheme="minorHAnsi"/>
                <w:sz w:val="20"/>
                <w:szCs w:val="20"/>
              </w:rPr>
              <w:t>,no 2, Maret, 2022</w:t>
            </w:r>
          </w:p>
          <w:p>
            <w:pPr>
              <w:ind w:left="34" w:hanging="34"/>
              <w:rPr>
                <w:rFonts w:cs="Calibri" w:asciiTheme="minorHAnsi" w:hAnsiTheme="minorHAnsi"/>
                <w:sz w:val="20"/>
                <w:szCs w:val="20"/>
                <w:lang w:val="id-ID"/>
              </w:rPr>
            </w:pPr>
            <w:r>
              <w:rPr>
                <w:rFonts w:cs="Calibri" w:asciiTheme="minorHAnsi" w:hAnsiTheme="minorHAnsi"/>
                <w:sz w:val="20"/>
                <w:szCs w:val="20"/>
                <w:lang w:val="id-ID"/>
              </w:rPr>
              <w:t xml:space="preserve">d. Penerbit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w:t>
            </w:r>
          </w:p>
          <w:p>
            <w:pPr>
              <w:ind w:left="34" w:hanging="34"/>
              <w:rPr>
                <w:rFonts w:cs="Calibri" w:asciiTheme="minorHAnsi" w:hAnsiTheme="minorHAnsi"/>
                <w:sz w:val="20"/>
                <w:szCs w:val="20"/>
              </w:rPr>
            </w:pPr>
            <w:r>
              <w:rPr>
                <w:rFonts w:cs="Calibri" w:asciiTheme="minorHAnsi" w:hAnsiTheme="minorHAnsi"/>
                <w:sz w:val="20"/>
                <w:szCs w:val="20"/>
                <w:lang w:val="id-ID"/>
              </w:rPr>
              <w:t xml:space="preserve">e. DOI artikel (jika ada)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w:t>
            </w:r>
          </w:p>
          <w:p>
            <w:pPr>
              <w:ind w:left="456" w:hanging="456"/>
              <w:rPr>
                <w:rFonts w:cs="Calibri" w:asciiTheme="minorHAnsi" w:hAnsiTheme="minorHAnsi"/>
                <w:sz w:val="20"/>
                <w:szCs w:val="20"/>
              </w:rPr>
            </w:pPr>
            <w:r>
              <w:rPr>
                <w:rFonts w:cs="Calibri" w:asciiTheme="minorHAnsi" w:hAnsiTheme="minorHAnsi"/>
                <w:sz w:val="20"/>
                <w:szCs w:val="20"/>
                <w:lang w:val="id-ID"/>
              </w:rPr>
              <w:t xml:space="preserve">f. </w:t>
            </w:r>
            <w:r>
              <w:rPr>
                <w:rFonts w:cs="Calibri" w:asciiTheme="minorHAnsi" w:hAnsiTheme="minorHAnsi"/>
                <w:sz w:val="20"/>
                <w:szCs w:val="20"/>
              </w:rPr>
              <w:t xml:space="preserve"> </w:t>
            </w:r>
            <w:r>
              <w:rPr>
                <w:rFonts w:cs="Calibri" w:asciiTheme="minorHAnsi" w:hAnsiTheme="minorHAnsi"/>
                <w:sz w:val="20"/>
                <w:szCs w:val="20"/>
                <w:lang w:val="id-ID"/>
              </w:rPr>
              <w:t xml:space="preserve">Alamat web jurnal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https://ojs.pnb.ac.id/index.php/LOGIC/index</w:t>
            </w:r>
          </w:p>
          <w:p>
            <w:pPr>
              <w:ind w:left="456" w:hanging="456"/>
              <w:rPr>
                <w:rFonts w:cs="Calibri" w:asciiTheme="minorHAnsi" w:hAnsiTheme="minorHAnsi"/>
                <w:sz w:val="20"/>
                <w:szCs w:val="20"/>
                <w:lang w:val="id-ID"/>
              </w:rPr>
            </w:pPr>
            <w:r>
              <w:rPr>
                <w:rFonts w:cs="Calibri" w:asciiTheme="minorHAnsi" w:hAnsiTheme="minorHAnsi"/>
                <w:sz w:val="20"/>
                <w:szCs w:val="20"/>
                <w:lang w:val="id-ID"/>
              </w:rPr>
              <w:t xml:space="preserve">g. Terindeks  </w:t>
            </w:r>
            <w:r>
              <w:rPr>
                <w:rFonts w:cs="Calibri" w:asciiTheme="minorHAnsi" w:hAnsiTheme="minorHAnsi"/>
                <w:strike/>
                <w:sz w:val="20"/>
                <w:szCs w:val="20"/>
                <w:lang w:val="id-ID"/>
              </w:rPr>
              <w:t>Scimagojr/Thomson Reuter ISI Knowledge</w:t>
            </w:r>
            <w:r>
              <w:rPr>
                <w:rFonts w:cs="Calibri" w:asciiTheme="minorHAnsi" w:hAnsiTheme="minorHAnsi"/>
                <w:sz w:val="20"/>
                <w:szCs w:val="20"/>
                <w:lang w:val="id-ID"/>
              </w:rPr>
              <w:t xml:space="preserve"> atau di SINTA**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p>
        </w:tc>
        <w:tc>
          <w:tcPr>
            <w:tcW w:w="134" w:type="pct"/>
          </w:tcPr>
          <w:p>
            <w:pPr>
              <w:rPr>
                <w:rFonts w:cs="Calibri" w:asciiTheme="minorHAnsi" w:hAnsiTheme="minorHAnsi"/>
                <w:sz w:val="20"/>
                <w:szCs w:val="20"/>
                <w:lang w:val="id-ID"/>
              </w:rPr>
            </w:pPr>
          </w:p>
        </w:tc>
        <w:tc>
          <w:tcPr>
            <w:tcW w:w="3478" w:type="pct"/>
          </w:tcPr>
          <w:p>
            <w:pPr>
              <w:rPr>
                <w:rFonts w:cs="Calibri" w:asciiTheme="minorHAnsi" w:hAnsiTheme="minorHAnsi"/>
                <w:sz w:val="20"/>
                <w:szCs w:val="20"/>
                <w:lang w:val="id-ID"/>
              </w:rPr>
            </w:pPr>
          </w:p>
        </w:tc>
      </w:tr>
    </w:tbl>
    <w:p>
      <w:pPr>
        <w:rPr>
          <w:rFonts w:cs="Calibri" w:asciiTheme="minorHAnsi" w:hAnsiTheme="minorHAnsi"/>
          <w:sz w:val="20"/>
          <w:szCs w:val="20"/>
          <w:lang w:val="id-ID"/>
        </w:rPr>
      </w:pPr>
      <w:r>
        <mc:AlternateContent>
          <mc:Choice Requires="wps">
            <w:drawing>
              <wp:anchor distT="0" distB="0" distL="114300" distR="114300" simplePos="0" relativeHeight="251664384" behindDoc="0" locked="0" layoutInCell="1" allowOverlap="1">
                <wp:simplePos x="0" y="0"/>
                <wp:positionH relativeFrom="column">
                  <wp:posOffset>1807210</wp:posOffset>
                </wp:positionH>
                <wp:positionV relativeFrom="paragraph">
                  <wp:posOffset>140970</wp:posOffset>
                </wp:positionV>
                <wp:extent cx="400050" cy="206375"/>
                <wp:effectExtent l="6350" t="6350" r="25400" b="15875"/>
                <wp:wrapNone/>
                <wp:docPr id="3" name="Rectangles 3"/>
                <wp:cNvGraphicFramePr/>
                <a:graphic xmlns:a="http://schemas.openxmlformats.org/drawingml/2006/main">
                  <a:graphicData uri="http://schemas.microsoft.com/office/word/2010/wordprocessingShape">
                    <wps:wsp>
                      <wps:cNvSpPr>
                        <a:spLocks noChangeArrowheads="1"/>
                      </wps:cNvSpPr>
                      <wps:spPr bwMode="auto">
                        <a:xfrm>
                          <a:off x="0" y="0"/>
                          <a:ext cx="400050" cy="206136"/>
                        </a:xfrm>
                        <a:prstGeom prst="rect">
                          <a:avLst/>
                        </a:prstGeom>
                        <a:solidFill>
                          <a:srgbClr val="FFFFFF"/>
                        </a:solidFill>
                        <a:ln w="9525">
                          <a:solidFill>
                            <a:srgbClr val="000000"/>
                          </a:solidFill>
                          <a:miter lim="800000"/>
                        </a:ln>
                        <a:effectLst/>
                      </wps:spPr>
                      <wps:txbx>
                        <w:txbxContent>
                          <w:p>
                            <w:pPr>
                              <w:jc w:val="center"/>
                              <w:rPr>
                                <w:sz w:val="16"/>
                                <w:szCs w:val="16"/>
                                <w:lang w:val="id-ID"/>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3pt;margin-top:11.1pt;height:16.25pt;width:31.5pt;z-index:251664384;mso-width-relative:page;mso-height-relative:page;" fillcolor="#FFFFFF" filled="t" stroked="t" coordsize="21600,21600" o:gfxdata="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NbxTTLXAAAACQEAAA8AAAAAAAAAAQAgAAAAOAAAAGRycy9kb3ducmV2LnhtbFBLAQIU&#10;ABQAAAAIAIdO4kBH7UtzFwIAAD0EAAAOAAAAAAAAAAEAIAAAADwBAABkcnMvZTJvRG9jLnhtbFBL&#10;BQYAAAAABgAGAFkBAADFBQAAAAA=&#10;">
                <v:fill on="t" focussize="0,0"/>
                <v:stroke color="#000000" miterlimit="8" joinstyle="miter"/>
                <v:imagedata o:title=""/>
                <o:lock v:ext="edit" aspectratio="f"/>
                <v:textbox>
                  <w:txbxContent>
                    <w:p>
                      <w:pPr>
                        <w:jc w:val="center"/>
                        <w:rPr>
                          <w:sz w:val="16"/>
                          <w:szCs w:val="16"/>
                          <w:lang w:val="id-ID"/>
                        </w:rPr>
                      </w:pPr>
                    </w:p>
                  </w:txbxContent>
                </v:textbox>
              </v:rect>
            </w:pict>
          </mc:Fallback>
        </mc:AlternateContent>
      </w:r>
    </w:p>
    <w:p>
      <w:pPr>
        <w:rPr>
          <w:rFonts w:cs="Calibri" w:asciiTheme="minorHAnsi" w:hAnsiTheme="minorHAnsi"/>
          <w:sz w:val="20"/>
          <w:szCs w:val="20"/>
          <w:lang w:val="id-ID"/>
        </w:rPr>
      </w:pPr>
      <w:r>
        <w:rPr>
          <w:rFonts w:cs="Calibri" w:asciiTheme="minorHAnsi" w:hAnsiTheme="minorHAnsi"/>
          <w:sz w:val="20"/>
          <w:szCs w:val="20"/>
          <w:lang w:val="id-ID"/>
        </w:rPr>
        <w:t>Kategori Publikasi Jurnal Ilmiah :</w:t>
      </w:r>
      <w:r>
        <w:rPr>
          <w:rFonts w:cs="Calibri" w:asciiTheme="minorHAnsi" w:hAnsiTheme="minorHAnsi"/>
          <w:sz w:val="20"/>
          <w:szCs w:val="20"/>
          <w:lang w:val="id-ID"/>
        </w:rPr>
        <w:tab/>
      </w:r>
      <w:r>
        <w:rPr>
          <w:rFonts w:cs="Calibri" w:asciiTheme="minorHAnsi" w:hAnsiTheme="minorHAnsi"/>
          <w:sz w:val="20"/>
          <w:szCs w:val="20"/>
          <w:lang w:val="id-ID"/>
        </w:rPr>
        <w:t xml:space="preserve">  Jurnal Ilmiah Internasional/Int</w:t>
      </w:r>
      <w:r>
        <w:rPr>
          <w:rFonts w:cs="Calibri" w:asciiTheme="minorHAnsi" w:hAnsiTheme="minorHAnsi"/>
          <w:sz w:val="20"/>
          <w:szCs w:val="20"/>
        </w:rPr>
        <w:t>ernasional</w:t>
      </w:r>
      <w:r>
        <w:rPr>
          <w:rFonts w:cs="Calibri" w:asciiTheme="minorHAnsi" w:hAnsiTheme="minorHAnsi"/>
          <w:sz w:val="20"/>
          <w:szCs w:val="20"/>
          <w:lang w:val="id-ID"/>
        </w:rPr>
        <w:t xml:space="preserve"> Bereputasi**</w:t>
      </w:r>
    </w:p>
    <w:p>
      <w:pPr>
        <w:rPr>
          <w:rFonts w:cs="Calibri" w:asciiTheme="minorHAnsi" w:hAnsiTheme="minorHAnsi"/>
          <w:sz w:val="20"/>
          <w:szCs w:val="20"/>
          <w:lang w:val="id-ID"/>
        </w:rPr>
      </w:pPr>
      <w:r>
        <mc:AlternateContent>
          <mc:Choice Requires="wps">
            <w:drawing>
              <wp:anchor distT="0" distB="0" distL="114300" distR="114300" simplePos="0" relativeHeight="251665408" behindDoc="0" locked="0" layoutInCell="1" allowOverlap="1">
                <wp:simplePos x="0" y="0"/>
                <wp:positionH relativeFrom="column">
                  <wp:posOffset>1807210</wp:posOffset>
                </wp:positionH>
                <wp:positionV relativeFrom="paragraph">
                  <wp:posOffset>137160</wp:posOffset>
                </wp:positionV>
                <wp:extent cx="400050" cy="211455"/>
                <wp:effectExtent l="6350" t="6350" r="25400" b="10795"/>
                <wp:wrapNone/>
                <wp:docPr id="2" name="Rectangles 2"/>
                <wp:cNvGraphicFramePr/>
                <a:graphic xmlns:a="http://schemas.openxmlformats.org/drawingml/2006/main">
                  <a:graphicData uri="http://schemas.microsoft.com/office/word/2010/wordprocessingShape">
                    <wps:wsp>
                      <wps:cNvSpPr>
                        <a:spLocks noChangeArrowheads="1"/>
                      </wps:cNvSpPr>
                      <wps:spPr bwMode="auto">
                        <a:xfrm>
                          <a:off x="0" y="0"/>
                          <a:ext cx="400050" cy="211422"/>
                        </a:xfrm>
                        <a:prstGeom prst="rect">
                          <a:avLst/>
                        </a:prstGeom>
                        <a:solidFill>
                          <a:srgbClr val="FFFFFF"/>
                        </a:solidFill>
                        <a:ln w="9525">
                          <a:solidFill>
                            <a:srgbClr val="000000"/>
                          </a:solidFill>
                          <a:miter lim="800000"/>
                        </a:ln>
                        <a:effectLst/>
                      </wps:spPr>
                      <wps:txbx>
                        <w:txbxContent>
                          <w:p>
                            <w:r>
                              <w:t>√</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3pt;margin-top:10.8pt;height:16.65pt;width:31.5pt;z-index:251665408;mso-width-relative:page;mso-height-relative:page;" fillcolor="#FFFFFF" filled="t" stroked="t" coordsize="21600,21600" o:gfxdata="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eAAcTYAAAACQEAAA8AAAAAAAAAAQAgAAAAOAAAAGRycy9kb3ducmV2LnhtbFBLAQIU&#10;ABQAAAAIAIdO4kADU5iOFgIAAD0EAAAOAAAAAAAAAAEAIAAAAD0BAABkcnMvZTJvRG9jLnhtbFBL&#10;BQYAAAAABgAGAFkBAADFBQAAAAA=&#10;">
                <v:fill on="t" focussize="0,0"/>
                <v:stroke color="#000000" miterlimit="8" joinstyle="miter"/>
                <v:imagedata o:title=""/>
                <o:lock v:ext="edit" aspectratio="f"/>
                <v:textbox>
                  <w:txbxContent>
                    <w:p>
                      <w:r>
                        <w:t>√</w:t>
                      </w:r>
                    </w:p>
                  </w:txbxContent>
                </v:textbox>
              </v:rect>
            </w:pict>
          </mc:Fallback>
        </mc:AlternateContent>
      </w:r>
      <w:r>
        <w:rPr>
          <w:rFonts w:cs="Calibri" w:asciiTheme="minorHAnsi" w:hAnsiTheme="minorHAnsi"/>
          <w:sz w:val="20"/>
          <w:szCs w:val="20"/>
          <w:lang w:val="id-ID"/>
        </w:rPr>
        <w:t>(beri √ pada kategori yang tepat)</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lang w:val="id-ID"/>
        </w:rPr>
        <w:t xml:space="preserve">                </w:t>
      </w:r>
    </w:p>
    <w:p>
      <w:pPr>
        <w:ind w:left="2880" w:firstLine="720"/>
        <w:rPr>
          <w:rFonts w:cs="Calibri" w:asciiTheme="minorHAnsi" w:hAnsiTheme="minorHAnsi"/>
          <w:sz w:val="20"/>
          <w:szCs w:val="20"/>
          <w:lang w:val="id-ID"/>
        </w:rPr>
      </w:pPr>
      <w:r>
        <w:rPr>
          <w:rFonts w:cs="Calibri" w:asciiTheme="minorHAnsi" w:hAnsiTheme="minorHAnsi"/>
          <w:sz w:val="20"/>
          <w:szCs w:val="20"/>
          <w:lang w:val="id-ID"/>
        </w:rPr>
        <w:t>Jurnal Ilmiah Nasional Terakreditasi SINTA</w:t>
      </w:r>
    </w:p>
    <w:p>
      <w:pPr>
        <w:ind w:left="3600" w:right="-450" w:firstLine="720"/>
        <w:rPr>
          <w:rFonts w:cs="Calibri" w:asciiTheme="minorHAnsi" w:hAnsiTheme="minorHAnsi"/>
          <w:sz w:val="20"/>
          <w:szCs w:val="20"/>
          <w:lang w:val="id-ID"/>
        </w:rPr>
      </w:pPr>
      <w:r>
        <mc:AlternateContent>
          <mc:Choice Requires="wps">
            <w:drawing>
              <wp:anchor distT="0" distB="0" distL="114300" distR="114300" simplePos="0" relativeHeight="251666432" behindDoc="0" locked="0" layoutInCell="1" allowOverlap="1">
                <wp:simplePos x="0" y="0"/>
                <wp:positionH relativeFrom="column">
                  <wp:posOffset>1801495</wp:posOffset>
                </wp:positionH>
                <wp:positionV relativeFrom="paragraph">
                  <wp:posOffset>118110</wp:posOffset>
                </wp:positionV>
                <wp:extent cx="400050" cy="206375"/>
                <wp:effectExtent l="6350" t="6350" r="25400" b="15875"/>
                <wp:wrapNone/>
                <wp:docPr id="1" name="Rectangles 1"/>
                <wp:cNvGraphicFramePr/>
                <a:graphic xmlns:a="http://schemas.openxmlformats.org/drawingml/2006/main">
                  <a:graphicData uri="http://schemas.microsoft.com/office/word/2010/wordprocessingShape">
                    <wps:wsp>
                      <wps:cNvSpPr>
                        <a:spLocks noChangeArrowheads="1"/>
                      </wps:cNvSpPr>
                      <wps:spPr bwMode="auto">
                        <a:xfrm>
                          <a:off x="0" y="0"/>
                          <a:ext cx="400050" cy="206136"/>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1.85pt;margin-top:9.3pt;height:16.25pt;width:31.5pt;z-index:251666432;mso-width-relative:page;mso-height-relative:page;" fillcolor="#FFFFFF" filled="t" stroked="t" coordsize="21600,21600" o:gfxdata="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c/yFbtcAAAAJAQAADwAAAAAAAAABACAAAAA4AAAAZHJzL2Rvd25yZXYueG1sUEsBAhQAFAAAAAgA&#10;h07iQMSOcxYQAgAAMgQAAA4AAAAAAAAAAQAgAAAAPAEAAGRycy9lMm9Eb2MueG1sUEsFBgAAAAAG&#10;AAYAWQEAAL4FAAAAAA==&#10;">
                <v:fill on="t" focussize="0,0"/>
                <v:stroke color="#000000" miterlimit="8" joinstyle="miter"/>
                <v:imagedata o:title=""/>
                <o:lock v:ext="edit" aspectratio="f"/>
              </v:rect>
            </w:pict>
          </mc:Fallback>
        </mc:AlternateContent>
      </w:r>
    </w:p>
    <w:p>
      <w:pPr>
        <w:ind w:left="3600" w:right="-450"/>
        <w:rPr>
          <w:rFonts w:cs="Calibri" w:asciiTheme="minorHAnsi" w:hAnsiTheme="minorHAnsi"/>
          <w:sz w:val="20"/>
          <w:szCs w:val="20"/>
          <w:lang w:val="id-ID"/>
        </w:rPr>
      </w:pPr>
      <w:r>
        <w:rPr>
          <w:rFonts w:cs="Calibri" w:asciiTheme="minorHAnsi" w:hAnsiTheme="minorHAnsi"/>
          <w:sz w:val="20"/>
          <w:szCs w:val="20"/>
          <w:lang w:val="id-ID"/>
        </w:rPr>
        <w:t>Jurnal Ilmiah Nasional/Nasional Terindeks di DOAJ, CABI, COPERNICUS*</w:t>
      </w:r>
      <w:r>
        <w:rPr>
          <w:rFonts w:cs="Calibri" w:asciiTheme="minorHAnsi" w:hAnsiTheme="minorHAnsi"/>
          <w:sz w:val="20"/>
          <w:szCs w:val="20"/>
        </w:rPr>
        <w:t>*</w:t>
      </w:r>
      <w:r>
        <w:rPr>
          <w:rFonts w:cs="Calibri" w:asciiTheme="minorHAnsi" w:hAnsiTheme="minorHAnsi"/>
          <w:sz w:val="20"/>
          <w:szCs w:val="20"/>
          <w:lang w:val="id-ID"/>
        </w:rPr>
        <w:t>*</w:t>
      </w:r>
    </w:p>
    <w:p>
      <w:pPr>
        <w:rPr>
          <w:rFonts w:cs="Calibri" w:asciiTheme="minorHAnsi" w:hAnsiTheme="minorHAnsi"/>
          <w:sz w:val="20"/>
          <w:szCs w:val="20"/>
          <w:lang w:val="id-ID"/>
        </w:rPr>
      </w:pPr>
      <w:r>
        <w:rPr>
          <w:rFonts w:cs="Calibri" w:asciiTheme="minorHAnsi" w:hAnsiTheme="minorHAnsi"/>
          <w:sz w:val="20"/>
          <w:szCs w:val="20"/>
          <w:lang w:val="id-ID"/>
        </w:rPr>
        <w:t xml:space="preserve">Hasil Penilaian </w:t>
      </w:r>
      <w:r>
        <w:rPr>
          <w:rFonts w:cs="Calibri" w:asciiTheme="minorHAnsi" w:hAnsiTheme="minorHAnsi"/>
          <w:i/>
          <w:sz w:val="20"/>
          <w:szCs w:val="20"/>
          <w:lang w:val="id-ID"/>
        </w:rPr>
        <w:t>Peer Review</w:t>
      </w:r>
      <w:r>
        <w:rPr>
          <w:rFonts w:cs="Calibri" w:asciiTheme="minorHAnsi" w:hAnsiTheme="minorHAnsi"/>
          <w:sz w:val="20"/>
          <w:szCs w:val="20"/>
          <w:lang w:val="id-ID"/>
        </w:rPr>
        <w:t xml:space="preserve"> :</w:t>
      </w:r>
    </w:p>
    <w:tbl>
      <w:tblPr>
        <w:tblStyle w:val="4"/>
        <w:tblpPr w:leftFromText="180" w:rightFromText="180" w:vertAnchor="text" w:horzAnchor="margin" w:tblpXSpec="center" w:tblpY="113"/>
        <w:tblW w:w="101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1418"/>
        <w:gridCol w:w="1417"/>
        <w:gridCol w:w="1418"/>
        <w:gridCol w:w="1417"/>
        <w:gridCol w:w="1418"/>
        <w:gridCol w:w="1156"/>
      </w:tblGrid>
      <w:tr>
        <w:tc>
          <w:tcPr>
            <w:tcW w:w="1951" w:type="dxa"/>
            <w:vMerge w:val="restart"/>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Komponen yang dinilai</w:t>
            </w:r>
          </w:p>
          <w:p>
            <w:pPr>
              <w:jc w:val="center"/>
              <w:rPr>
                <w:rFonts w:cs="Calibri" w:asciiTheme="minorHAnsi" w:hAnsiTheme="minorHAnsi"/>
                <w:sz w:val="20"/>
                <w:szCs w:val="20"/>
                <w:lang w:val="id-ID"/>
              </w:rPr>
            </w:pPr>
          </w:p>
        </w:tc>
        <w:tc>
          <w:tcPr>
            <w:tcW w:w="7088" w:type="dxa"/>
            <w:gridSpan w:val="5"/>
            <w:vAlign w:val="center"/>
          </w:tcPr>
          <w:p>
            <w:pPr>
              <w:spacing w:before="120" w:after="120"/>
              <w:jc w:val="center"/>
              <w:rPr>
                <w:rFonts w:cs="Calibri" w:asciiTheme="minorHAnsi" w:hAnsiTheme="minorHAnsi"/>
                <w:sz w:val="20"/>
                <w:szCs w:val="20"/>
                <w:lang w:val="id-ID"/>
              </w:rPr>
            </w:pPr>
            <w:r>
              <w:rPr>
                <w:rFonts w:cs="Calibri" w:asciiTheme="minorHAnsi" w:hAnsiTheme="minorHAnsi"/>
                <w:sz w:val="20"/>
                <w:szCs w:val="20"/>
                <w:lang w:val="id-ID"/>
              </w:rPr>
              <w:t>Nilai Maksimal Jurnal Ilmiah (isikan di kolom yang sesuai)</w:t>
            </w:r>
          </w:p>
        </w:tc>
        <w:tc>
          <w:tcPr>
            <w:tcW w:w="1156" w:type="dxa"/>
            <w:vMerge w:val="restart"/>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Nilai Akhir Yang Diperoleh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1" w:hRule="atLeast"/>
        </w:trPr>
        <w:tc>
          <w:tcPr>
            <w:tcW w:w="1951" w:type="dxa"/>
            <w:vMerge w:val="continue"/>
          </w:tcPr>
          <w:p>
            <w:pPr>
              <w:rPr>
                <w:rFonts w:cs="Calibri" w:asciiTheme="minorHAnsi" w:hAnsiTheme="minorHAnsi"/>
                <w:sz w:val="20"/>
                <w:szCs w:val="20"/>
                <w:lang w:val="id-ID"/>
              </w:rPr>
            </w:pPr>
          </w:p>
        </w:tc>
        <w:tc>
          <w:tcPr>
            <w:tcW w:w="1418" w:type="dxa"/>
          </w:tcPr>
          <w:p>
            <w:pPr>
              <w:rPr>
                <w:rFonts w:cs="Calibri" w:asciiTheme="minorHAnsi" w:hAnsiTheme="minorHAnsi"/>
                <w:sz w:val="20"/>
                <w:szCs w:val="20"/>
                <w:lang w:val="id-ID"/>
              </w:rPr>
            </w:pPr>
          </w:p>
          <w:p>
            <w:pPr>
              <w:jc w:val="center"/>
              <w:rPr>
                <w:rFonts w:cs="Calibri" w:asciiTheme="minorHAnsi" w:hAnsiTheme="minorHAnsi"/>
                <w:sz w:val="20"/>
                <w:szCs w:val="20"/>
                <w:lang w:val="id-ID"/>
              </w:rPr>
            </w:pPr>
            <w:r>
              <w:rPr>
                <w:rFonts w:cs="Calibri" w:asciiTheme="minorHAnsi" w:hAnsiTheme="minorHAnsi"/>
                <w:sz w:val="20"/>
                <w:szCs w:val="20"/>
                <w:lang w:val="id-ID"/>
              </w:rPr>
              <w:t>Internasional Bereputasi</w:t>
            </w:r>
          </w:p>
        </w:tc>
        <w:tc>
          <w:tcPr>
            <w:tcW w:w="1417" w:type="dxa"/>
          </w:tcPr>
          <w:p>
            <w:pPr>
              <w:jc w:val="center"/>
              <w:rPr>
                <w:rFonts w:cs="Calibri" w:asciiTheme="minorHAnsi" w:hAnsiTheme="minorHAnsi"/>
                <w:sz w:val="20"/>
                <w:szCs w:val="20"/>
                <w:lang w:val="id-ID"/>
              </w:rPr>
            </w:pPr>
          </w:p>
          <w:p>
            <w:pPr>
              <w:jc w:val="center"/>
              <w:rPr>
                <w:rFonts w:cs="Calibri" w:asciiTheme="minorHAnsi" w:hAnsiTheme="minorHAnsi"/>
                <w:sz w:val="20"/>
                <w:szCs w:val="20"/>
                <w:lang w:val="id-ID"/>
              </w:rPr>
            </w:pPr>
            <w:r>
              <w:rPr>
                <w:rFonts w:cs="Calibri" w:asciiTheme="minorHAnsi" w:hAnsiTheme="minorHAnsi"/>
                <w:sz w:val="20"/>
                <w:szCs w:val="20"/>
                <w:lang w:val="id-ID"/>
              </w:rPr>
              <w:t>Internasional</w:t>
            </w:r>
          </w:p>
        </w:tc>
        <w:tc>
          <w:tcPr>
            <w:tcW w:w="1418" w:type="dxa"/>
          </w:tcPr>
          <w:p>
            <w:pPr>
              <w:jc w:val="center"/>
              <w:rPr>
                <w:rFonts w:cs="Calibri" w:asciiTheme="minorHAnsi" w:hAnsiTheme="minorHAnsi"/>
                <w:sz w:val="20"/>
                <w:szCs w:val="20"/>
                <w:lang w:val="id-ID"/>
              </w:rPr>
            </w:pPr>
          </w:p>
          <w:p>
            <w:pPr>
              <w:jc w:val="center"/>
              <w:rPr>
                <w:rFonts w:cs="Calibri" w:asciiTheme="minorHAnsi" w:hAnsiTheme="minorHAnsi"/>
                <w:sz w:val="20"/>
                <w:szCs w:val="20"/>
                <w:lang w:val="id-ID"/>
              </w:rPr>
            </w:pPr>
            <w:r>
              <w:rPr>
                <w:rFonts w:cs="Calibri" w:asciiTheme="minorHAnsi" w:hAnsiTheme="minorHAnsi"/>
                <w:sz w:val="20"/>
                <w:szCs w:val="20"/>
                <w:lang w:val="id-ID"/>
              </w:rPr>
              <w:t>Nasional</w:t>
            </w:r>
          </w:p>
          <w:p>
            <w:pPr>
              <w:jc w:val="center"/>
              <w:rPr>
                <w:rFonts w:cs="Calibri" w:asciiTheme="minorHAnsi" w:hAnsiTheme="minorHAnsi"/>
                <w:sz w:val="20"/>
                <w:szCs w:val="20"/>
                <w:lang w:val="id-ID"/>
              </w:rPr>
            </w:pPr>
            <w:r>
              <w:rPr>
                <w:rFonts w:cs="Calibri" w:asciiTheme="minorHAnsi" w:hAnsiTheme="minorHAnsi"/>
                <w:sz w:val="20"/>
                <w:szCs w:val="20"/>
                <w:lang w:val="id-ID"/>
              </w:rPr>
              <w:t>Terakreditasi</w:t>
            </w:r>
          </w:p>
          <w:p>
            <w:pPr>
              <w:jc w:val="center"/>
              <w:rPr>
                <w:rFonts w:cs="Calibri" w:asciiTheme="minorHAnsi" w:hAnsiTheme="minorHAnsi"/>
                <w:sz w:val="20"/>
                <w:szCs w:val="20"/>
                <w:lang w:val="id-ID"/>
              </w:rPr>
            </w:pPr>
          </w:p>
        </w:tc>
        <w:tc>
          <w:tcPr>
            <w:tcW w:w="1417" w:type="dxa"/>
          </w:tcPr>
          <w:p>
            <w:pPr>
              <w:jc w:val="center"/>
              <w:rPr>
                <w:rFonts w:cs="Calibri" w:asciiTheme="minorHAnsi" w:hAnsiTheme="minorHAnsi"/>
                <w:sz w:val="20"/>
                <w:szCs w:val="20"/>
                <w:lang w:val="id-ID"/>
              </w:rPr>
            </w:pPr>
          </w:p>
          <w:p>
            <w:pPr>
              <w:jc w:val="center"/>
              <w:rPr>
                <w:rFonts w:cs="Calibri" w:asciiTheme="minorHAnsi" w:hAnsiTheme="minorHAnsi"/>
                <w:sz w:val="20"/>
                <w:szCs w:val="20"/>
                <w:lang w:val="id-ID"/>
              </w:rPr>
            </w:pPr>
            <w:r>
              <w:rPr>
                <w:rFonts w:cs="Calibri" w:asciiTheme="minorHAnsi" w:hAnsiTheme="minorHAnsi"/>
                <w:sz w:val="20"/>
                <w:szCs w:val="20"/>
                <w:lang w:val="id-ID"/>
              </w:rPr>
              <w:t>Nasional Tidak Terakreditasi</w:t>
            </w:r>
          </w:p>
        </w:tc>
        <w:tc>
          <w:tcPr>
            <w:tcW w:w="1418" w:type="dxa"/>
          </w:tcPr>
          <w:p>
            <w:pPr>
              <w:jc w:val="center"/>
              <w:rPr>
                <w:rFonts w:cs="Calibri" w:asciiTheme="minorHAnsi" w:hAnsiTheme="minorHAnsi"/>
                <w:sz w:val="20"/>
                <w:szCs w:val="20"/>
                <w:lang w:val="id-ID"/>
              </w:rPr>
            </w:pPr>
          </w:p>
          <w:p>
            <w:pPr>
              <w:jc w:val="center"/>
              <w:rPr>
                <w:rFonts w:cs="Calibri" w:asciiTheme="minorHAnsi" w:hAnsiTheme="minorHAnsi"/>
                <w:sz w:val="20"/>
                <w:szCs w:val="20"/>
                <w:lang w:val="id-ID"/>
              </w:rPr>
            </w:pPr>
            <w:r>
              <w:rPr>
                <w:rFonts w:cs="Calibri" w:asciiTheme="minorHAnsi" w:hAnsiTheme="minorHAnsi"/>
                <w:sz w:val="20"/>
                <w:szCs w:val="20"/>
                <w:lang w:val="id-ID"/>
              </w:rPr>
              <w:t>Nasional Terindeks DOAJ dll</w:t>
            </w:r>
          </w:p>
        </w:tc>
        <w:tc>
          <w:tcPr>
            <w:tcW w:w="1156" w:type="dxa"/>
            <w:vMerge w:val="continue"/>
            <w:vAlign w:val="center"/>
          </w:tcPr>
          <w:p>
            <w:pPr>
              <w:jc w:val="center"/>
              <w:rPr>
                <w:rFonts w:cs="Calibri" w:asciiTheme="minorHAnsi" w:hAnsiTheme="minorHAnsi"/>
                <w:sz w:val="20"/>
                <w:szCs w:val="20"/>
                <w:lang w:val="id-I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5"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Kelengkapan unsur isi artikel (10%)</w:t>
            </w:r>
          </w:p>
        </w:tc>
        <w:tc>
          <w:tcPr>
            <w:tcW w:w="1418" w:type="dxa"/>
            <w:vAlign w:val="center"/>
          </w:tcPr>
          <w:p>
            <w:pPr>
              <w:jc w:val="center"/>
              <w:rPr>
                <w:rFonts w:cs="Calibri" w:asciiTheme="minorHAnsi" w:hAnsiTheme="minorHAnsi"/>
                <w:sz w:val="20"/>
                <w:szCs w:val="20"/>
              </w:rPr>
            </w:pP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eastAsia="Times New Roman" w:cs="Calibri" w:asciiTheme="minorHAnsi" w:hAnsiTheme="minorHAnsi"/>
                <w:sz w:val="20"/>
                <w:szCs w:val="20"/>
                <w:lang w:val="id-ID" w:eastAsia="en-US" w:bidi="ar-SA"/>
              </w:rPr>
            </w:pPr>
            <w:r>
              <w:rPr>
                <w:rFonts w:cs="Calibri" w:asciiTheme="minorHAnsi" w:hAnsiTheme="minorHAnsi"/>
                <w:sz w:val="20"/>
                <w:szCs w:val="20"/>
              </w:rPr>
              <w:t>4</w:t>
            </w: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156" w:type="dxa"/>
            <w:vAlign w:val="center"/>
          </w:tcPr>
          <w:p>
            <w:pPr>
              <w:jc w:val="center"/>
              <w:rPr>
                <w:rFonts w:cs="Calibri" w:asciiTheme="minorHAnsi" w:hAnsiTheme="minorHAnsi"/>
                <w:sz w:val="20"/>
                <w:szCs w:val="20"/>
              </w:rPr>
            </w:pPr>
            <w:r>
              <w:rPr>
                <w:rFonts w:cs="Calibri" w:asciiTheme="minorHAnsi" w:hAnsiTheme="minorHAnsi"/>
                <w:sz w:val="20"/>
                <w:szCs w:val="20"/>
              </w:rPr>
              <w:t>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78"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Ruang lingkup dan kedalaman pembahasan (30%)</w:t>
            </w:r>
          </w:p>
        </w:tc>
        <w:tc>
          <w:tcPr>
            <w:tcW w:w="1418" w:type="dxa"/>
            <w:vAlign w:val="center"/>
          </w:tcPr>
          <w:p>
            <w:pPr>
              <w:jc w:val="center"/>
              <w:rPr>
                <w:rFonts w:cs="Calibri" w:asciiTheme="minorHAnsi" w:hAnsiTheme="minorHAnsi"/>
                <w:sz w:val="20"/>
                <w:szCs w:val="20"/>
              </w:rPr>
            </w:pP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eastAsia="Times New Roman" w:cs="Calibri" w:asciiTheme="minorHAnsi" w:hAnsiTheme="minorHAnsi"/>
                <w:sz w:val="20"/>
                <w:szCs w:val="20"/>
                <w:lang w:val="id-ID" w:eastAsia="en-US" w:bidi="ar-SA"/>
              </w:rPr>
            </w:pPr>
            <w:r>
              <w:rPr>
                <w:rFonts w:cs="Calibri" w:asciiTheme="minorHAnsi" w:hAnsiTheme="minorHAnsi"/>
                <w:sz w:val="20"/>
                <w:szCs w:val="20"/>
              </w:rPr>
              <w:t>12</w:t>
            </w: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156" w:type="dxa"/>
            <w:vAlign w:val="center"/>
          </w:tcPr>
          <w:p>
            <w:pPr>
              <w:jc w:val="center"/>
              <w:rPr>
                <w:rFonts w:cs="Calibri" w:asciiTheme="minorHAnsi" w:hAnsiTheme="minorHAnsi"/>
                <w:sz w:val="20"/>
                <w:szCs w:val="20"/>
              </w:rPr>
            </w:pPr>
            <w:r>
              <w:rPr>
                <w:rFonts w:cs="Calibri" w:asciiTheme="minorHAnsi" w:hAnsiTheme="minorHAnsi"/>
                <w:sz w:val="20"/>
                <w:szCs w:val="20"/>
              </w:rPr>
              <w:t>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2"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Kecukupan dan kemutakhiran data/informasi dan metodologi (30%)</w:t>
            </w:r>
          </w:p>
        </w:tc>
        <w:tc>
          <w:tcPr>
            <w:tcW w:w="1418" w:type="dxa"/>
            <w:vAlign w:val="center"/>
          </w:tcPr>
          <w:p>
            <w:pPr>
              <w:jc w:val="center"/>
              <w:rPr>
                <w:rFonts w:cs="Calibri" w:asciiTheme="minorHAnsi" w:hAnsiTheme="minorHAnsi"/>
                <w:sz w:val="20"/>
                <w:szCs w:val="20"/>
              </w:rPr>
            </w:pP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eastAsia="Times New Roman" w:cs="Calibri" w:asciiTheme="minorHAnsi" w:hAnsiTheme="minorHAnsi"/>
                <w:sz w:val="20"/>
                <w:szCs w:val="20"/>
                <w:lang w:val="id-ID" w:eastAsia="en-US" w:bidi="ar-SA"/>
              </w:rPr>
            </w:pPr>
            <w:r>
              <w:rPr>
                <w:rFonts w:cs="Calibri" w:asciiTheme="minorHAnsi" w:hAnsiTheme="minorHAnsi"/>
                <w:sz w:val="20"/>
                <w:szCs w:val="20"/>
              </w:rPr>
              <w:t>12</w:t>
            </w: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156" w:type="dxa"/>
            <w:vAlign w:val="center"/>
          </w:tcPr>
          <w:p>
            <w:pPr>
              <w:jc w:val="center"/>
              <w:rPr>
                <w:rFonts w:cs="Calibri" w:asciiTheme="minorHAnsi" w:hAnsiTheme="minorHAnsi"/>
                <w:sz w:val="20"/>
                <w:szCs w:val="20"/>
              </w:rPr>
            </w:pPr>
            <w:r>
              <w:rPr>
                <w:rFonts w:cs="Calibri" w:asciiTheme="minorHAnsi" w:hAnsiTheme="minorHAnsi"/>
                <w:sz w:val="20"/>
                <w:szCs w:val="20"/>
              </w:rPr>
              <w:t>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6"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Kelengkapan unsur dan kualitas terbitan/jurnal (30%)</w:t>
            </w:r>
          </w:p>
        </w:tc>
        <w:tc>
          <w:tcPr>
            <w:tcW w:w="1418" w:type="dxa"/>
            <w:vAlign w:val="center"/>
          </w:tcPr>
          <w:p>
            <w:pPr>
              <w:jc w:val="center"/>
              <w:rPr>
                <w:rFonts w:cs="Calibri" w:asciiTheme="minorHAnsi" w:hAnsiTheme="minorHAnsi"/>
                <w:sz w:val="20"/>
                <w:szCs w:val="20"/>
              </w:rPr>
            </w:pP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eastAsia="Times New Roman" w:cs="Calibri" w:asciiTheme="minorHAnsi" w:hAnsiTheme="minorHAnsi"/>
                <w:sz w:val="20"/>
                <w:szCs w:val="20"/>
                <w:lang w:val="id-ID" w:eastAsia="en-US" w:bidi="ar-SA"/>
              </w:rPr>
            </w:pPr>
            <w:r>
              <w:rPr>
                <w:rFonts w:cs="Calibri" w:asciiTheme="minorHAnsi" w:hAnsiTheme="minorHAnsi"/>
                <w:sz w:val="20"/>
                <w:szCs w:val="20"/>
              </w:rPr>
              <w:t>12</w:t>
            </w: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156" w:type="dxa"/>
            <w:vAlign w:val="center"/>
          </w:tcPr>
          <w:p>
            <w:pPr>
              <w:jc w:val="center"/>
              <w:rPr>
                <w:rFonts w:cs="Calibri" w:asciiTheme="minorHAnsi" w:hAnsiTheme="minorHAnsi"/>
                <w:sz w:val="20"/>
                <w:szCs w:val="20"/>
              </w:rPr>
            </w:pPr>
            <w:r>
              <w:rPr>
                <w:rFonts w:cs="Calibri" w:asciiTheme="minorHAnsi" w:hAnsiTheme="minorHAnsi"/>
                <w:sz w:val="20"/>
                <w:szCs w:val="20"/>
              </w:rPr>
              <w:t>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W w:w="1951" w:type="dxa"/>
            <w:vAlign w:val="center"/>
          </w:tcPr>
          <w:p>
            <w:pPr>
              <w:rPr>
                <w:rFonts w:cs="Calibri" w:asciiTheme="minorHAnsi" w:hAnsiTheme="minorHAnsi"/>
                <w:b/>
                <w:bCs/>
                <w:sz w:val="20"/>
                <w:szCs w:val="20"/>
                <w:lang w:val="id-ID"/>
              </w:rPr>
            </w:pPr>
            <w:r>
              <w:rPr>
                <w:rFonts w:cs="Calibri" w:asciiTheme="minorHAnsi" w:hAnsiTheme="minorHAnsi"/>
                <w:b/>
                <w:bCs/>
                <w:sz w:val="20"/>
                <w:szCs w:val="20"/>
                <w:lang w:val="id-ID"/>
              </w:rPr>
              <w:t>Total = (100%)</w:t>
            </w:r>
          </w:p>
        </w:tc>
        <w:tc>
          <w:tcPr>
            <w:tcW w:w="1418" w:type="dxa"/>
            <w:vAlign w:val="center"/>
          </w:tcPr>
          <w:p>
            <w:pPr>
              <w:jc w:val="center"/>
              <w:rPr>
                <w:rFonts w:cs="Calibri" w:asciiTheme="minorHAnsi" w:hAnsiTheme="minorHAnsi"/>
                <w:b/>
                <w:bCs/>
                <w:sz w:val="20"/>
                <w:szCs w:val="20"/>
              </w:rPr>
            </w:pPr>
          </w:p>
        </w:tc>
        <w:tc>
          <w:tcPr>
            <w:tcW w:w="1417" w:type="dxa"/>
            <w:vAlign w:val="center"/>
          </w:tcPr>
          <w:p>
            <w:pPr>
              <w:jc w:val="center"/>
              <w:rPr>
                <w:rFonts w:cs="Calibri" w:asciiTheme="minorHAnsi" w:hAnsiTheme="minorHAnsi"/>
                <w:b/>
                <w:bCs/>
                <w:sz w:val="20"/>
                <w:szCs w:val="20"/>
                <w:lang w:val="id-ID"/>
              </w:rPr>
            </w:pPr>
          </w:p>
        </w:tc>
        <w:tc>
          <w:tcPr>
            <w:tcW w:w="1418" w:type="dxa"/>
            <w:vAlign w:val="center"/>
          </w:tcPr>
          <w:p>
            <w:pPr>
              <w:jc w:val="center"/>
              <w:rPr>
                <w:rFonts w:eastAsia="Times New Roman" w:cs="Calibri" w:asciiTheme="minorHAnsi" w:hAnsiTheme="minorHAnsi"/>
                <w:b/>
                <w:bCs/>
                <w:sz w:val="20"/>
                <w:szCs w:val="20"/>
                <w:lang w:val="id-ID" w:eastAsia="en-US" w:bidi="ar-SA"/>
              </w:rPr>
            </w:pPr>
            <w:r>
              <w:rPr>
                <w:rFonts w:cs="Calibri" w:asciiTheme="minorHAnsi" w:hAnsiTheme="minorHAnsi"/>
                <w:b/>
                <w:bCs/>
                <w:sz w:val="20"/>
                <w:szCs w:val="20"/>
              </w:rPr>
              <w:t>40</w:t>
            </w:r>
          </w:p>
        </w:tc>
        <w:tc>
          <w:tcPr>
            <w:tcW w:w="1417" w:type="dxa"/>
            <w:vAlign w:val="center"/>
          </w:tcPr>
          <w:p>
            <w:pPr>
              <w:jc w:val="center"/>
              <w:rPr>
                <w:rFonts w:cs="Calibri" w:asciiTheme="minorHAnsi" w:hAnsiTheme="minorHAnsi"/>
                <w:b/>
                <w:bCs/>
                <w:sz w:val="20"/>
                <w:szCs w:val="20"/>
                <w:lang w:val="id-ID"/>
              </w:rPr>
            </w:pPr>
          </w:p>
        </w:tc>
        <w:tc>
          <w:tcPr>
            <w:tcW w:w="1418" w:type="dxa"/>
            <w:vAlign w:val="center"/>
          </w:tcPr>
          <w:p>
            <w:pPr>
              <w:jc w:val="center"/>
              <w:rPr>
                <w:rFonts w:cs="Calibri" w:asciiTheme="minorHAnsi" w:hAnsiTheme="minorHAnsi"/>
                <w:b/>
                <w:bCs/>
                <w:sz w:val="20"/>
                <w:szCs w:val="20"/>
                <w:lang w:val="id-ID"/>
              </w:rPr>
            </w:pPr>
            <w:bookmarkStart w:id="0" w:name="_GoBack"/>
            <w:bookmarkEnd w:id="0"/>
          </w:p>
        </w:tc>
        <w:tc>
          <w:tcPr>
            <w:tcW w:w="1156" w:type="dxa"/>
            <w:vAlign w:val="center"/>
          </w:tcPr>
          <w:p>
            <w:pPr>
              <w:jc w:val="center"/>
              <w:rPr>
                <w:rFonts w:cs="Calibri" w:asciiTheme="minorHAnsi" w:hAnsiTheme="minorHAnsi"/>
                <w:b/>
                <w:bCs/>
                <w:sz w:val="20"/>
                <w:szCs w:val="20"/>
              </w:rPr>
            </w:pPr>
            <w:r>
              <w:rPr>
                <w:rFonts w:cs="Calibri" w:asciiTheme="minorHAnsi" w:hAnsiTheme="minorHAnsi"/>
                <w:b/>
                <w:bCs/>
                <w:sz w:val="20"/>
                <w:szCs w:val="20"/>
              </w:rPr>
              <w:t>39,2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W w:w="1951" w:type="dxa"/>
            <w:vAlign w:val="center"/>
          </w:tcPr>
          <w:p>
            <w:pPr>
              <w:rPr>
                <w:rFonts w:cs="Calibri" w:asciiTheme="minorHAnsi" w:hAnsiTheme="minorHAnsi"/>
                <w:b/>
                <w:bCs/>
                <w:sz w:val="20"/>
                <w:szCs w:val="20"/>
                <w:lang w:val="id-ID"/>
              </w:rPr>
            </w:pPr>
            <w:r>
              <w:rPr>
                <w:rFonts w:cs="Calibri" w:asciiTheme="minorHAnsi" w:hAnsiTheme="minorHAnsi"/>
                <w:b/>
                <w:bCs/>
                <w:sz w:val="20"/>
                <w:szCs w:val="20"/>
                <w:lang w:val="id-ID"/>
              </w:rPr>
              <w:t>Nilai Pengusul</w:t>
            </w:r>
          </w:p>
        </w:tc>
        <w:tc>
          <w:tcPr>
            <w:tcW w:w="7088" w:type="dxa"/>
            <w:gridSpan w:val="5"/>
            <w:vAlign w:val="center"/>
          </w:tcPr>
          <w:p>
            <w:pPr>
              <w:rPr>
                <w:rFonts w:cs="Calibri" w:asciiTheme="minorHAnsi" w:hAnsiTheme="minorHAnsi"/>
                <w:b/>
                <w:bCs/>
                <w:sz w:val="20"/>
                <w:szCs w:val="20"/>
                <w:lang w:val="id-ID"/>
              </w:rPr>
            </w:pPr>
          </w:p>
        </w:tc>
        <w:tc>
          <w:tcPr>
            <w:tcW w:w="1156" w:type="dxa"/>
            <w:vAlign w:val="center"/>
          </w:tcPr>
          <w:p>
            <w:pPr>
              <w:jc w:val="center"/>
              <w:rPr>
                <w:rFonts w:cs="Calibri" w:asciiTheme="minorHAnsi" w:hAnsiTheme="minorHAnsi"/>
                <w:b/>
                <w:bCs/>
                <w:sz w:val="20"/>
                <w:szCs w:val="20"/>
                <w:lang w:val="id-I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38" w:hRule="atLeast"/>
        </w:trPr>
        <w:tc>
          <w:tcPr>
            <w:tcW w:w="1951" w:type="dxa"/>
          </w:tcPr>
          <w:p>
            <w:pPr>
              <w:rPr>
                <w:rFonts w:cs="Calibri" w:asciiTheme="minorHAnsi" w:hAnsiTheme="minorHAnsi"/>
                <w:b/>
                <w:bCs/>
                <w:sz w:val="20"/>
                <w:szCs w:val="20"/>
                <w:lang w:val="id-ID"/>
              </w:rPr>
            </w:pPr>
            <w:r>
              <w:rPr>
                <w:rFonts w:cs="Calibri" w:asciiTheme="minorHAnsi" w:hAnsiTheme="minorHAnsi"/>
                <w:b/>
                <w:bCs/>
                <w:sz w:val="20"/>
                <w:szCs w:val="20"/>
                <w:lang w:val="id-ID"/>
              </w:rPr>
              <w:t>Komentar Peer Review</w:t>
            </w:r>
          </w:p>
        </w:tc>
        <w:tc>
          <w:tcPr>
            <w:tcW w:w="8244" w:type="dxa"/>
            <w:gridSpan w:val="6"/>
          </w:tcPr>
          <w:p>
            <w:pPr>
              <w:pStyle w:val="6"/>
              <w:numPr>
                <w:ilvl w:val="0"/>
                <w:numId w:val="2"/>
              </w:numPr>
              <w:ind w:left="391"/>
              <w:rPr>
                <w:rFonts w:asciiTheme="minorHAnsi" w:hAnsiTheme="minorHAnsi" w:cstheme="minorHAnsi"/>
                <w:b/>
                <w:bCs/>
                <w:sz w:val="20"/>
                <w:szCs w:val="20"/>
                <w:lang w:val="id-ID"/>
              </w:rPr>
            </w:pPr>
            <w:r>
              <w:rPr>
                <w:rFonts w:asciiTheme="minorHAnsi" w:hAnsiTheme="minorHAnsi" w:cstheme="minorHAnsi"/>
                <w:b/>
                <w:bCs/>
                <w:sz w:val="20"/>
                <w:szCs w:val="20"/>
                <w:lang w:val="id-ID"/>
              </w:rPr>
              <w:t>Tentang kelengkapan dan kesesuaian unsur:</w:t>
            </w:r>
          </w:p>
          <w:p>
            <w:pPr>
              <w:pStyle w:val="6"/>
              <w:ind w:left="361"/>
              <w:rPr>
                <w:rFonts w:asciiTheme="minorHAnsi" w:hAnsiTheme="minorHAnsi" w:cstheme="minorHAnsi"/>
                <w:color w:val="333333"/>
                <w:sz w:val="20"/>
                <w:szCs w:val="20"/>
              </w:rPr>
            </w:pPr>
            <w:r>
              <w:rPr>
                <w:rFonts w:asciiTheme="minorHAnsi" w:hAnsiTheme="minorHAnsi" w:cstheme="minorHAnsi"/>
                <w:sz w:val="20"/>
                <w:szCs w:val="20"/>
              </w:rPr>
              <w:t xml:space="preserve">Paper ditulis dengan rapi menggunakan EYD yang benar dan baik sesuai dengan struktur artikel standar sebagaimana instruksi yang diminta pengelola jurnal.  Abstrak diuraikan dengan jelas sehingga memberikan gambaran tentang permasalahan, metode yang digunakan dan hasil yang diperoleh. Pustaka yang digunakan memadai dan tersitasi dengan baik. Terdapat benang merah antara topik – latar belakang – tujuan – metodologi – hasil dan pembahasan – simpulan – Pustaka acuan. </w:t>
            </w:r>
          </w:p>
          <w:p>
            <w:pPr>
              <w:pStyle w:val="6"/>
              <w:ind w:left="361" w:hanging="360"/>
              <w:rPr>
                <w:rFonts w:asciiTheme="minorHAnsi" w:hAnsiTheme="minorHAnsi" w:cstheme="minorHAnsi"/>
                <w:sz w:val="20"/>
                <w:szCs w:val="20"/>
                <w:lang w:val="id-ID"/>
              </w:rPr>
            </w:pPr>
          </w:p>
          <w:p>
            <w:pPr>
              <w:pStyle w:val="6"/>
              <w:numPr>
                <w:ilvl w:val="0"/>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Tentang ruang lingkup &amp; kedalaman pembahasan:</w:t>
            </w:r>
          </w:p>
          <w:p>
            <w:pPr>
              <w:pStyle w:val="6"/>
              <w:ind w:left="361"/>
              <w:rPr>
                <w:rFonts w:asciiTheme="minorHAnsi" w:hAnsiTheme="minorHAnsi" w:cstheme="minorHAnsi"/>
                <w:b/>
                <w:bCs/>
                <w:sz w:val="20"/>
                <w:szCs w:val="20"/>
                <w:lang w:val="id-ID"/>
              </w:rPr>
            </w:pPr>
            <w:r>
              <w:rPr>
                <w:rFonts w:asciiTheme="minorHAnsi" w:hAnsiTheme="minorHAnsi" w:cstheme="minorHAnsi"/>
                <w:sz w:val="20"/>
                <w:szCs w:val="20"/>
              </w:rPr>
              <w:t>Tulisan dengan judul</w:t>
            </w:r>
            <w:r>
              <w:rPr>
                <w:rFonts w:cs="Calibri" w:asciiTheme="minorHAnsi" w:hAnsiTheme="minorHAnsi"/>
                <w:b/>
                <w:bCs/>
                <w:i/>
                <w:iCs/>
                <w:sz w:val="20"/>
                <w:szCs w:val="20"/>
              </w:rPr>
              <w:t xml:space="preserve"> </w:t>
            </w:r>
            <w:r>
              <w:rPr>
                <w:rFonts w:cs="Calibri" w:asciiTheme="minorHAnsi" w:hAnsiTheme="minorHAnsi"/>
                <w:b/>
                <w:bCs/>
                <w:sz w:val="20"/>
                <w:szCs w:val="20"/>
              </w:rPr>
              <w:t xml:space="preserve"> </w:t>
            </w:r>
            <w:r>
              <w:rPr>
                <w:rFonts w:cs="Calibri" w:asciiTheme="minorHAnsi" w:hAnsiTheme="minorHAnsi"/>
                <w:i/>
                <w:iCs/>
                <w:sz w:val="20"/>
                <w:szCs w:val="20"/>
              </w:rPr>
              <w:t>Implementing Kansei Engineering and Quality Function Deployment Method in Designing Shoes : Case Study at Rejowinangun Original Leather</w:t>
            </w:r>
            <w:r>
              <w:rPr>
                <w:rFonts w:asciiTheme="minorHAnsi" w:hAnsiTheme="minorHAnsi" w:cstheme="minorHAnsi"/>
                <w:sz w:val="20"/>
                <w:szCs w:val="20"/>
              </w:rPr>
              <w:t xml:space="preserve">  telah  telah dilakukan sesuai dengan ruang lingkup bahasan dalam dua metode kansei dan QFD.   Pembahasan dilakukan dengan mendalam dan menjawab temuan terhadap perbaikan kemasan produk UMKM namun belum menampilkan keterkaitan Pustaka dengan hasil yang diperoleh. Kontribusi hasil penelitian sangat tampak dari kesesuaian model desain sepatu kulit dengan keinginan konsumen.</w:t>
            </w:r>
          </w:p>
          <w:p>
            <w:pPr>
              <w:ind w:left="361" w:hanging="360"/>
              <w:rPr>
                <w:rFonts w:asciiTheme="minorHAnsi" w:hAnsiTheme="minorHAnsi" w:cstheme="minorHAnsi"/>
                <w:b/>
                <w:bCs/>
                <w:sz w:val="20"/>
                <w:szCs w:val="20"/>
                <w:lang w:val="id-ID"/>
              </w:rPr>
            </w:pPr>
          </w:p>
          <w:p>
            <w:pPr>
              <w:pStyle w:val="6"/>
              <w:numPr>
                <w:ilvl w:val="0"/>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Kecukupan dan kemutakhiran data serta metodologi:</w:t>
            </w:r>
          </w:p>
          <w:p>
            <w:pPr>
              <w:pStyle w:val="6"/>
              <w:ind w:left="361"/>
            </w:pPr>
            <w:r>
              <w:rPr>
                <w:rFonts w:asciiTheme="minorHAnsi" w:hAnsiTheme="minorHAnsi" w:cstheme="minorHAnsi"/>
                <w:sz w:val="20"/>
                <w:szCs w:val="20"/>
              </w:rPr>
              <w:t xml:space="preserve">Penelitian ini menggunakan responden yang tepat sesuai dengan objeknya yaitu sepatu kulit. Metodologi yang dilakukan sesuai dengan tahapan proses pada desain produk menggunakan metode Kansei yang dikobinasikan dengan metode QFD. Validasi hasil desain sepatu kulit dilakukan untuk memastikan desain sepatu telah sesuai dengan kaingin konsumen. Hasil penelitian diuraikan dengan lengkap dan jelas di dalam kesimpulan   </w:t>
            </w:r>
          </w:p>
          <w:p>
            <w:pPr>
              <w:ind w:left="361" w:hanging="360"/>
              <w:rPr>
                <w:rFonts w:asciiTheme="minorHAnsi" w:hAnsiTheme="minorHAnsi" w:cstheme="minorHAnsi"/>
                <w:b/>
                <w:bCs/>
                <w:sz w:val="20"/>
                <w:szCs w:val="20"/>
                <w:lang w:val="id-ID"/>
              </w:rPr>
            </w:pPr>
          </w:p>
          <w:p>
            <w:pPr>
              <w:pStyle w:val="6"/>
              <w:numPr>
                <w:ilvl w:val="0"/>
                <w:numId w:val="2"/>
              </w:numPr>
              <w:shd w:val="clear" w:color="auto" w:fill="FFFFFF"/>
              <w:ind w:left="361"/>
              <w:rPr>
                <w:rFonts w:asciiTheme="minorHAnsi" w:hAnsiTheme="minorHAnsi" w:cstheme="minorHAnsi"/>
                <w:b/>
                <w:sz w:val="20"/>
                <w:szCs w:val="20"/>
              </w:rPr>
            </w:pPr>
            <w:r>
              <w:rPr>
                <w:rFonts w:asciiTheme="minorHAnsi" w:hAnsiTheme="minorHAnsi" w:cstheme="minorHAnsi"/>
                <w:b/>
                <w:sz w:val="20"/>
                <w:szCs w:val="20"/>
                <w:lang w:val="id-ID"/>
              </w:rPr>
              <w:t>Kelengkapan unsur kualitas penerbit:</w:t>
            </w:r>
          </w:p>
          <w:p>
            <w:pPr>
              <w:pStyle w:val="6"/>
              <w:shd w:val="clear" w:color="auto" w:fill="FFFFFF"/>
              <w:ind w:left="361"/>
              <w:rPr>
                <w:rFonts w:asciiTheme="minorHAnsi" w:hAnsiTheme="minorHAnsi" w:cstheme="minorHAnsi"/>
                <w:color w:val="000000"/>
                <w:sz w:val="20"/>
                <w:szCs w:val="20"/>
              </w:rPr>
            </w:pPr>
            <w:r>
              <w:rPr>
                <w:rFonts w:asciiTheme="minorHAnsi" w:hAnsiTheme="minorHAnsi" w:cstheme="minorHAnsi"/>
                <w:bCs/>
                <w:sz w:val="20"/>
                <w:szCs w:val="20"/>
              </w:rPr>
              <w:t xml:space="preserve">Tulisan diterbitkan secara </w:t>
            </w:r>
            <w:r>
              <w:rPr>
                <w:rFonts w:asciiTheme="minorHAnsi" w:hAnsiTheme="minorHAnsi" w:cstheme="minorHAnsi"/>
                <w:bCs/>
                <w:i/>
                <w:iCs/>
                <w:sz w:val="20"/>
                <w:szCs w:val="20"/>
              </w:rPr>
              <w:t>print</w:t>
            </w:r>
            <w:r>
              <w:rPr>
                <w:rFonts w:asciiTheme="minorHAnsi" w:hAnsiTheme="minorHAnsi" w:cstheme="minorHAnsi"/>
                <w:bCs/>
                <w:sz w:val="20"/>
                <w:szCs w:val="20"/>
              </w:rPr>
              <w:t xml:space="preserve"> dan online oleh </w:t>
            </w:r>
            <w:r>
              <w:rPr>
                <w:rFonts w:asciiTheme="minorHAnsi" w:hAnsiTheme="minorHAnsi" w:cstheme="minorHAnsi"/>
                <w:bCs/>
                <w:i/>
                <w:iCs/>
                <w:sz w:val="20"/>
                <w:szCs w:val="20"/>
              </w:rPr>
              <w:t>Journal of Engineering Design and Technology Vol</w:t>
            </w:r>
            <w:r>
              <w:rPr>
                <w:rFonts w:asciiTheme="minorHAnsi" w:hAnsiTheme="minorHAnsi" w:cstheme="minorHAnsi"/>
                <w:bCs/>
                <w:sz w:val="20"/>
                <w:szCs w:val="20"/>
              </w:rPr>
              <w:t>.22 No.1 March 2022; p. 70 – 80</w:t>
            </w:r>
            <w:r>
              <w:rPr>
                <w:rFonts w:asciiTheme="minorHAnsi" w:hAnsiTheme="minorHAnsi" w:cstheme="minorHAnsi"/>
                <w:b/>
                <w:bCs/>
                <w:sz w:val="20"/>
                <w:szCs w:val="20"/>
              </w:rPr>
              <w:t xml:space="preserve"> </w:t>
            </w:r>
            <w:r>
              <w:rPr>
                <w:rFonts w:asciiTheme="minorHAnsi" w:hAnsiTheme="minorHAnsi" w:cstheme="minorHAnsi"/>
                <w:sz w:val="20"/>
                <w:szCs w:val="20"/>
              </w:rPr>
              <w:t xml:space="preserve">dengan no p-ISSN : 1412-114X dan e-ISSN : 2580-5649 dan dapat diakses pada laman </w:t>
            </w:r>
            <w:r>
              <w:fldChar w:fldCharType="begin"/>
            </w:r>
            <w:r>
              <w:instrText xml:space="preserve"> HYPERLINK "http://ojs.pnb.ac.id/index.php/LOGIC" </w:instrText>
            </w:r>
            <w:r>
              <w:fldChar w:fldCharType="separate"/>
            </w:r>
            <w:r>
              <w:rPr>
                <w:rStyle w:val="3"/>
                <w:rFonts w:asciiTheme="minorHAnsi" w:hAnsiTheme="minorHAnsi" w:cstheme="minorHAnsi"/>
                <w:sz w:val="20"/>
                <w:szCs w:val="20"/>
              </w:rPr>
              <w:t>http://ojs.pnb.ac.id/index.php/LOGIC</w:t>
            </w:r>
            <w:r>
              <w:rPr>
                <w:rStyle w:val="3"/>
                <w:rFonts w:asciiTheme="minorHAnsi" w:hAnsiTheme="minorHAnsi" w:cstheme="minorHAnsi"/>
                <w:sz w:val="20"/>
                <w:szCs w:val="20"/>
              </w:rPr>
              <w:fldChar w:fldCharType="end"/>
            </w:r>
            <w:r>
              <w:rPr>
                <w:rFonts w:asciiTheme="minorHAnsi" w:hAnsiTheme="minorHAnsi" w:cstheme="minorHAnsi"/>
                <w:sz w:val="20"/>
                <w:szCs w:val="20"/>
              </w:rPr>
              <w:t xml:space="preserve"> terindex sinta. Jurnal ini diterbitlkan oleh Politeknik Negri Bali. </w:t>
            </w:r>
          </w:p>
          <w:p>
            <w:pPr>
              <w:pStyle w:val="6"/>
              <w:shd w:val="clear" w:color="auto" w:fill="FFFFFF"/>
              <w:ind w:left="361"/>
              <w:rPr>
                <w:rFonts w:asciiTheme="minorHAnsi" w:hAnsiTheme="minorHAnsi" w:cstheme="minorHAnsi"/>
                <w:b/>
                <w:bCs/>
                <w:sz w:val="20"/>
                <w:szCs w:val="20"/>
                <w:lang w:val="id-ID"/>
              </w:rPr>
            </w:pPr>
          </w:p>
          <w:p>
            <w:pPr>
              <w:pStyle w:val="6"/>
              <w:numPr>
                <w:ilvl w:val="0"/>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Indikasi plagiasi:</w:t>
            </w:r>
            <w:r>
              <w:rPr>
                <w:rFonts w:asciiTheme="minorHAnsi" w:hAnsiTheme="minorHAnsi" w:cstheme="minorHAnsi"/>
                <w:b/>
                <w:bCs/>
                <w:sz w:val="20"/>
                <w:szCs w:val="20"/>
              </w:rPr>
              <w:t xml:space="preserve">  </w:t>
            </w:r>
          </w:p>
          <w:p>
            <w:pPr>
              <w:pStyle w:val="6"/>
              <w:ind w:left="361"/>
              <w:rPr>
                <w:rFonts w:asciiTheme="minorHAnsi" w:hAnsiTheme="minorHAnsi" w:cstheme="minorHAnsi"/>
                <w:b/>
                <w:bCs/>
                <w:sz w:val="20"/>
                <w:szCs w:val="20"/>
                <w:lang w:val="id-ID"/>
              </w:rPr>
            </w:pPr>
            <w:r>
              <w:rPr>
                <w:rFonts w:asciiTheme="minorHAnsi" w:hAnsiTheme="minorHAnsi" w:cstheme="minorHAnsi"/>
                <w:sz w:val="20"/>
                <w:szCs w:val="20"/>
              </w:rPr>
              <w:t xml:space="preserve">Hasil uji similarity memberikan nilai </w:t>
            </w:r>
            <w:r>
              <w:rPr>
                <w:rFonts w:asciiTheme="minorHAnsi" w:hAnsiTheme="minorHAnsi" w:cstheme="minorHAnsi"/>
                <w:color w:val="FF0000"/>
                <w:sz w:val="20"/>
                <w:szCs w:val="20"/>
              </w:rPr>
              <w:t xml:space="preserve">…….. </w:t>
            </w:r>
            <w:r>
              <w:rPr>
                <w:rFonts w:asciiTheme="minorHAnsi" w:hAnsiTheme="minorHAnsi" w:cstheme="minorHAnsi"/>
                <w:sz w:val="20"/>
                <w:szCs w:val="20"/>
              </w:rPr>
              <w:t xml:space="preserve">dan merupakan akumulasi dari kesamaan-kesamaan </w:t>
            </w:r>
            <w:r>
              <w:rPr>
                <w:rFonts w:asciiTheme="minorHAnsi" w:hAnsiTheme="minorHAnsi" w:cstheme="minorHAnsi"/>
                <w:color w:val="FF0000"/>
                <w:sz w:val="20"/>
                <w:szCs w:val="20"/>
              </w:rPr>
              <w:t xml:space="preserve">1%-2% </w:t>
            </w:r>
            <w:r>
              <w:rPr>
                <w:rFonts w:asciiTheme="minorHAnsi" w:hAnsiTheme="minorHAnsi" w:cstheme="minorHAnsi"/>
                <w:sz w:val="20"/>
                <w:szCs w:val="20"/>
              </w:rPr>
              <w:t xml:space="preserve">dan setelah ditelaah berasal dari kalimat yang tidak substansial merupakan pemikiran dasar, tapi lebih pada kalimat baku. </w:t>
            </w:r>
            <w:r>
              <w:rPr>
                <w:rFonts w:asciiTheme="minorHAnsi" w:hAnsiTheme="minorHAnsi" w:cstheme="minorHAnsi"/>
                <w:color w:val="FF0000"/>
                <w:sz w:val="20"/>
                <w:szCs w:val="20"/>
              </w:rPr>
              <w:t>Judul jurnal dan header juga ikut terjaring, yang berkontribusi pada peningkatan 2%.</w:t>
            </w:r>
          </w:p>
          <w:p>
            <w:pPr>
              <w:tabs>
                <w:tab w:val="left" w:pos="2280"/>
              </w:tabs>
              <w:ind w:left="361" w:hanging="360"/>
              <w:rPr>
                <w:rFonts w:asciiTheme="minorHAnsi" w:hAnsiTheme="minorHAnsi" w:cstheme="minorHAnsi"/>
                <w:b/>
                <w:bCs/>
                <w:sz w:val="20"/>
                <w:szCs w:val="20"/>
                <w:lang w:val="id-ID"/>
              </w:rPr>
            </w:pPr>
            <w:r>
              <w:rPr>
                <w:rFonts w:asciiTheme="minorHAnsi" w:hAnsiTheme="minorHAnsi" w:cstheme="minorHAnsi"/>
                <w:b/>
                <w:bCs/>
                <w:sz w:val="20"/>
                <w:szCs w:val="20"/>
                <w:lang w:val="id-ID"/>
              </w:rPr>
              <w:tab/>
            </w:r>
            <w:r>
              <w:rPr>
                <w:rFonts w:asciiTheme="minorHAnsi" w:hAnsiTheme="minorHAnsi" w:cstheme="minorHAnsi"/>
                <w:b/>
                <w:bCs/>
                <w:sz w:val="20"/>
                <w:szCs w:val="20"/>
                <w:lang w:val="id-ID"/>
              </w:rPr>
              <w:tab/>
            </w:r>
          </w:p>
          <w:p>
            <w:pPr>
              <w:pStyle w:val="6"/>
              <w:numPr>
                <w:ilvl w:val="0"/>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Kesesuaian bidang ilmu:</w:t>
            </w:r>
          </w:p>
          <w:p>
            <w:pPr>
              <w:pStyle w:val="6"/>
              <w:ind w:left="361"/>
              <w:rPr>
                <w:rFonts w:asciiTheme="minorHAnsi" w:hAnsiTheme="minorHAnsi" w:cstheme="minorHAnsi"/>
                <w:b/>
                <w:bCs/>
                <w:sz w:val="20"/>
                <w:szCs w:val="20"/>
                <w:lang w:val="id-ID"/>
              </w:rPr>
            </w:pPr>
            <w:r>
              <w:rPr>
                <w:rFonts w:asciiTheme="minorHAnsi" w:hAnsiTheme="minorHAnsi" w:cstheme="minorHAnsi"/>
                <w:sz w:val="20"/>
                <w:szCs w:val="20"/>
              </w:rPr>
              <w:t>Tulisan sangat sesuai dengan bidang ilmu penulis ke dua, dan juga sejalan dengan riset yang selama ini di tekuni yaitu riset bidang keilmuan Ergonomi dan Desain produk.</w:t>
            </w:r>
          </w:p>
          <w:p>
            <w:pPr>
              <w:pStyle w:val="6"/>
              <w:ind w:left="361" w:hanging="360"/>
              <w:rPr>
                <w:rFonts w:asciiTheme="minorHAnsi" w:hAnsiTheme="minorHAnsi" w:cstheme="minorHAnsi"/>
                <w:b/>
                <w:bCs/>
                <w:sz w:val="20"/>
                <w:szCs w:val="20"/>
                <w:lang w:val="id-ID"/>
              </w:rPr>
            </w:pPr>
          </w:p>
          <w:p>
            <w:pPr>
              <w:pStyle w:val="6"/>
              <w:ind w:left="337"/>
              <w:rPr>
                <w:rFonts w:cs="Calibri" w:asciiTheme="minorHAnsi" w:hAnsiTheme="minorHAnsi"/>
                <w:b/>
                <w:bCs/>
                <w:sz w:val="20"/>
                <w:szCs w:val="20"/>
                <w:lang w:val="id-ID"/>
              </w:rPr>
            </w:pPr>
          </w:p>
        </w:tc>
      </w:tr>
    </w:tbl>
    <w:p>
      <w:pPr>
        <w:rPr>
          <w:rFonts w:cs="Calibri" w:asciiTheme="minorHAnsi" w:hAnsiTheme="minorHAnsi"/>
          <w:sz w:val="20"/>
          <w:szCs w:val="20"/>
          <w:lang w:val="id-ID"/>
        </w:rPr>
      </w:pPr>
    </w:p>
    <w:p>
      <w:pPr>
        <w:rPr>
          <w:rFonts w:cs="Calibri" w:asciiTheme="minorHAnsi" w:hAnsiTheme="minorHAnsi"/>
          <w:sz w:val="20"/>
          <w:szCs w:val="20"/>
          <w:lang w:val="id-ID"/>
        </w:rPr>
      </w:pPr>
      <w:r>
        <w:rPr>
          <w:rFonts w:cs="Calibri" w:asciiTheme="minorHAnsi" w:hAnsiTheme="minorHAnsi"/>
          <w:sz w:val="20"/>
          <w:szCs w:val="20"/>
          <w:lang w:val="id-ID"/>
        </w:rPr>
        <w:t xml:space="preserve">Yogyakarta, </w:t>
      </w:r>
      <w:r>
        <w:rPr>
          <w:rFonts w:cs="Calibri" w:asciiTheme="minorHAnsi" w:hAnsiTheme="minorHAnsi"/>
          <w:sz w:val="20"/>
          <w:szCs w:val="20"/>
          <w:lang w:val="id-ID"/>
        </w:rPr>
        <w:fldChar w:fldCharType="begin"/>
      </w:r>
      <w:r>
        <w:rPr>
          <w:rFonts w:cs="Calibri" w:asciiTheme="minorHAnsi" w:hAnsiTheme="minorHAnsi"/>
          <w:sz w:val="20"/>
          <w:szCs w:val="20"/>
          <w:lang w:val="id-ID"/>
        </w:rPr>
        <w:instrText xml:space="preserve"> TIME \@ "dd MMMM yyyy" </w:instrText>
      </w:r>
      <w:r>
        <w:rPr>
          <w:rFonts w:cs="Calibri" w:asciiTheme="minorHAnsi" w:hAnsiTheme="minorHAnsi"/>
          <w:sz w:val="20"/>
          <w:szCs w:val="20"/>
          <w:lang w:val="id-ID"/>
        </w:rPr>
        <w:fldChar w:fldCharType="separate"/>
      </w:r>
      <w:r>
        <w:rPr>
          <w:rFonts w:cs="Calibri" w:asciiTheme="minorHAnsi" w:hAnsiTheme="minorHAnsi"/>
          <w:sz w:val="20"/>
          <w:szCs w:val="20"/>
          <w:lang w:val="id-ID"/>
        </w:rPr>
        <w:t>18 April 2022</w:t>
      </w:r>
      <w:r>
        <w:rPr>
          <w:rFonts w:cs="Calibri" w:asciiTheme="minorHAnsi" w:hAnsiTheme="minorHAnsi"/>
          <w:sz w:val="20"/>
          <w:szCs w:val="20"/>
          <w:lang w:val="id-ID"/>
        </w:rPr>
        <w:fldChar w:fldCharType="end"/>
      </w:r>
    </w:p>
    <w:p>
      <w:pPr>
        <w:ind w:left="567" w:hanging="45"/>
        <w:rPr>
          <w:rFonts w:cs="Calibri" w:asciiTheme="minorHAnsi" w:hAnsiTheme="minorHAnsi"/>
          <w:sz w:val="20"/>
          <w:szCs w:val="20"/>
          <w:lang w:val="id-ID"/>
        </w:rPr>
      </w:pPr>
      <w:r>
        <w:rPr>
          <w:rFonts w:cs="Calibri" w:asciiTheme="minorHAnsi" w:hAnsiTheme="minorHAnsi"/>
          <w:sz w:val="20"/>
          <w:szCs w:val="20"/>
          <w:lang w:val="id-ID"/>
        </w:rPr>
        <w:t xml:space="preserve">Reviewer </w:t>
      </w:r>
      <w:r>
        <w:rPr>
          <w:rFonts w:cs="Calibri" w:asciiTheme="minorHAnsi" w:hAnsiTheme="minorHAnsi"/>
          <w:strike/>
          <w:sz w:val="20"/>
          <w:szCs w:val="20"/>
          <w:lang w:val="id-ID"/>
        </w:rPr>
        <w:t>1</w:t>
      </w:r>
      <w:r>
        <w:rPr>
          <w:rFonts w:cs="Calibri" w:asciiTheme="minorHAnsi" w:hAnsiTheme="minorHAnsi"/>
          <w:sz w:val="20"/>
          <w:szCs w:val="20"/>
          <w:lang w:val="id-ID"/>
        </w:rPr>
        <w:t>/2 *</w:t>
      </w:r>
    </w:p>
    <w:p>
      <w:pPr>
        <w:spacing w:line="276" w:lineRule="auto"/>
        <w:ind w:left="567" w:hanging="45"/>
        <w:rPr>
          <w:rFonts w:cs="Calibri" w:asciiTheme="minorHAnsi" w:hAnsiTheme="minorHAnsi"/>
          <w:sz w:val="20"/>
          <w:szCs w:val="20"/>
          <w:lang w:val="id-ID"/>
        </w:rPr>
      </w:pPr>
    </w:p>
    <w:tbl>
      <w:tblPr>
        <w:tblStyle w:val="5"/>
        <w:tblpPr w:leftFromText="180" w:rightFromText="180" w:vertAnchor="text" w:horzAnchor="page" w:tblpX="6722" w:tblpY="4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18"/>
      </w:tblGrid>
      <w:tr>
        <w:trPr>
          <w:trHeight w:val="912" w:hRule="atLeast"/>
        </w:trPr>
        <w:tc>
          <w:tcPr>
            <w:tcW w:w="4518" w:type="dxa"/>
          </w:tcPr>
          <w:p>
            <w:pPr>
              <w:spacing w:line="276" w:lineRule="auto"/>
              <w:rPr>
                <w:rFonts w:cs="Calibri" w:asciiTheme="minorHAnsi" w:hAnsiTheme="minorHAnsi"/>
                <w:sz w:val="20"/>
                <w:szCs w:val="20"/>
                <w:lang w:val="id-ID"/>
              </w:rPr>
            </w:pPr>
            <w:r>
              <w:rPr>
                <w:rFonts w:cs="Calibri" w:asciiTheme="minorHAnsi" w:hAnsiTheme="minorHAnsi"/>
                <w:sz w:val="20"/>
                <w:szCs w:val="20"/>
                <w:lang w:val="id-ID"/>
              </w:rPr>
              <w:t>*dinilai oleh dua Reviewer secara terpisah</w:t>
            </w:r>
          </w:p>
          <w:p>
            <w:pPr>
              <w:spacing w:line="276" w:lineRule="auto"/>
              <w:rPr>
                <w:rFonts w:cs="Calibri" w:asciiTheme="minorHAnsi" w:hAnsiTheme="minorHAnsi"/>
                <w:sz w:val="20"/>
                <w:szCs w:val="20"/>
                <w:lang w:val="id-ID"/>
              </w:rPr>
            </w:pPr>
            <w:r>
              <w:rPr>
                <w:rFonts w:cs="Calibri" w:asciiTheme="minorHAnsi" w:hAnsiTheme="minorHAnsi"/>
                <w:sz w:val="20"/>
                <w:szCs w:val="20"/>
                <w:lang w:val="id-ID"/>
              </w:rPr>
              <w:t xml:space="preserve">** coret yang tidak perlu </w:t>
            </w:r>
          </w:p>
          <w:p>
            <w:pPr>
              <w:spacing w:line="276" w:lineRule="auto"/>
              <w:rPr>
                <w:rFonts w:cs="Calibri" w:asciiTheme="minorHAnsi" w:hAnsiTheme="minorHAnsi"/>
                <w:sz w:val="20"/>
                <w:szCs w:val="20"/>
                <w:lang w:val="id-ID"/>
              </w:rPr>
            </w:pPr>
            <w:r>
              <w:rPr>
                <w:rFonts w:cs="Calibri" w:asciiTheme="minorHAnsi" w:hAnsiTheme="minorHAnsi"/>
                <w:sz w:val="20"/>
                <w:szCs w:val="20"/>
                <w:lang w:val="id-ID"/>
              </w:rPr>
              <w:t>*** nasional/ terindeks di DOAJ, CABi, Copernicus</w:t>
            </w:r>
          </w:p>
        </w:tc>
      </w:tr>
    </w:tbl>
    <w:p>
      <w:pPr>
        <w:spacing w:line="276" w:lineRule="auto"/>
        <w:ind w:left="567" w:hanging="45"/>
        <w:rPr>
          <w:rFonts w:cs="Calibri" w:asciiTheme="minorHAnsi" w:hAnsiTheme="minorHAnsi"/>
          <w:sz w:val="20"/>
          <w:szCs w:val="20"/>
          <w:lang w:val="id-ID"/>
        </w:rPr>
      </w:pPr>
      <w:r>
        <w:rPr>
          <w:rFonts w:cs="Calibri" w:asciiTheme="minorHAnsi" w:hAnsiTheme="minorHAnsi"/>
          <w:sz w:val="20"/>
          <w:szCs w:val="20"/>
          <w:lang w:val="id-ID"/>
        </w:rPr>
        <w:t>Nama</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Isana Arum Primasari</w:t>
      </w:r>
      <w:r>
        <w:rPr>
          <w:rFonts w:cs="Calibri" w:asciiTheme="minorHAnsi" w:hAnsiTheme="minorHAnsi"/>
          <w:sz w:val="20"/>
          <w:szCs w:val="20"/>
          <w:lang w:val="id-ID"/>
        </w:rPr>
        <w:t xml:space="preserve">    </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NIP/NIY.</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60960138</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Bidang Ilmu</w:t>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Ergonomi</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Jabatan Akademik</w:t>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Lektor</w:t>
      </w:r>
    </w:p>
    <w:p>
      <w:pPr>
        <w:spacing w:line="276" w:lineRule="auto"/>
        <w:ind w:left="567" w:hanging="45"/>
        <w:rPr>
          <w:rFonts w:cs="Calibri" w:asciiTheme="minorHAnsi" w:hAnsiTheme="minorHAnsi"/>
          <w:sz w:val="20"/>
          <w:szCs w:val="20"/>
          <w:lang w:val="id-ID"/>
        </w:rPr>
      </w:pPr>
      <w:r>
        <w:rPr>
          <w:rFonts w:cs="Calibri" w:asciiTheme="minorHAnsi" w:hAnsiTheme="minorHAnsi"/>
          <w:sz w:val="20"/>
          <w:szCs w:val="20"/>
          <w:lang w:val="id-ID"/>
        </w:rPr>
        <w:t>Unit Kerja</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 Universitas Ahmad Dahlan</w:t>
      </w:r>
    </w:p>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DengXian Light">
    <w:altName w:val="苹方-简"/>
    <w:panose1 w:val="00000000000000000000"/>
    <w:charset w:val="86"/>
    <w:family w:val="auto"/>
    <w:pitch w:val="default"/>
    <w:sig w:usb0="00000000" w:usb1="00000000" w:usb2="00000016" w:usb3="00000000" w:csb0="0004000F" w:csb1="00000000"/>
  </w:font>
  <w:font w:name="Calibri Light">
    <w:altName w:val="Helvetica Neue"/>
    <w:panose1 w:val="020F0302020204030204"/>
    <w:charset w:val="00"/>
    <w:family w:val="swiss"/>
    <w:pitch w:val="default"/>
    <w:sig w:usb0="00000000" w:usb1="00000000" w:usb2="00000009" w:usb3="00000000" w:csb0="000001FF" w:csb1="00000000"/>
  </w:font>
  <w:font w:name="DengXian">
    <w:altName w:val="苹方-简"/>
    <w:panose1 w:val="02010600030101010101"/>
    <w:charset w:val="86"/>
    <w:family w:val="auto"/>
    <w:pitch w:val="default"/>
    <w:sig w:usb0="00000000" w:usb1="00000000" w:usb2="00000016" w:usb3="00000000" w:csb0="0004000F" w:csb1="00000000"/>
  </w:font>
  <w:font w:name="等线 Light">
    <w:altName w:val="苹方-简"/>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40DCB"/>
    <w:multiLevelType w:val="multilevel"/>
    <w:tmpl w:val="5E940DCB"/>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
    <w:nsid w:val="62257AA8"/>
    <w:multiLevelType w:val="multilevel"/>
    <w:tmpl w:val="62257AA8"/>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hint="default" w:cs="Times New Roman"/>
      </w:rPr>
    </w:lvl>
    <w:lvl w:ilvl="2" w:tentative="0">
      <w:start w:val="1"/>
      <w:numFmt w:val="lowerRoman"/>
      <w:lvlText w:val="%3."/>
      <w:lvlJc w:val="right"/>
      <w:pPr>
        <w:ind w:left="2160" w:hanging="180"/>
      </w:pPr>
      <w:rPr>
        <w:rFonts w:hint="default" w:cs="Times New Roman"/>
      </w:rPr>
    </w:lvl>
    <w:lvl w:ilvl="3" w:tentative="0">
      <w:start w:val="1"/>
      <w:numFmt w:val="decimal"/>
      <w:lvlText w:val="%4."/>
      <w:lvlJc w:val="left"/>
      <w:pPr>
        <w:ind w:left="2880" w:hanging="360"/>
      </w:pPr>
      <w:rPr>
        <w:rFonts w:hint="default" w:cs="Times New Roman"/>
      </w:rPr>
    </w:lvl>
    <w:lvl w:ilvl="4" w:tentative="0">
      <w:start w:val="1"/>
      <w:numFmt w:val="lowerLetter"/>
      <w:lvlText w:val="%5."/>
      <w:lvlJc w:val="left"/>
      <w:pPr>
        <w:ind w:left="3600" w:hanging="360"/>
      </w:pPr>
      <w:rPr>
        <w:rFonts w:hint="default" w:cs="Times New Roman"/>
      </w:rPr>
    </w:lvl>
    <w:lvl w:ilvl="5" w:tentative="0">
      <w:start w:val="1"/>
      <w:numFmt w:val="lowerRoman"/>
      <w:lvlText w:val="%6."/>
      <w:lvlJc w:val="right"/>
      <w:pPr>
        <w:ind w:left="4320" w:hanging="180"/>
      </w:pPr>
      <w:rPr>
        <w:rFonts w:hint="default" w:cs="Times New Roman"/>
      </w:rPr>
    </w:lvl>
    <w:lvl w:ilvl="6" w:tentative="0">
      <w:start w:val="1"/>
      <w:numFmt w:val="decimal"/>
      <w:lvlText w:val="%7."/>
      <w:lvlJc w:val="left"/>
      <w:pPr>
        <w:ind w:left="5040" w:hanging="360"/>
      </w:pPr>
      <w:rPr>
        <w:rFonts w:hint="default" w:cs="Times New Roman"/>
      </w:rPr>
    </w:lvl>
    <w:lvl w:ilvl="7" w:tentative="0">
      <w:start w:val="1"/>
      <w:numFmt w:val="lowerLetter"/>
      <w:lvlText w:val="%8."/>
      <w:lvlJc w:val="left"/>
      <w:pPr>
        <w:ind w:left="5760" w:hanging="360"/>
      </w:pPr>
      <w:rPr>
        <w:rFonts w:hint="default" w:cs="Times New Roman"/>
      </w:rPr>
    </w:lvl>
    <w:lvl w:ilvl="8" w:tentative="0">
      <w:start w:val="1"/>
      <w:numFmt w:val="lowerRoman"/>
      <w:lvlText w:val="%9."/>
      <w:lvlJc w:val="right"/>
      <w:pPr>
        <w:ind w:left="6480" w:hanging="180"/>
      </w:pPr>
      <w:rPr>
        <w:rFonts w:hint="default"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3AD2E6"/>
    <w:rsid w:val="793AD2E6"/>
    <w:rsid w:val="7DBB5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3">
    <w:name w:val="Hyperlink"/>
    <w:basedOn w:val="2"/>
    <w:uiPriority w:val="0"/>
    <w:rPr>
      <w:color w:val="0563C1" w:themeColor="hyperlink"/>
      <w:u w:val="single"/>
      <w14:textFill>
        <w14:solidFill>
          <w14:schemeClr w14:val="hlink"/>
        </w14:solidFill>
      </w14:textFill>
    </w:rPr>
  </w:style>
  <w:style w:type="table" w:styleId="5">
    <w:name w:val="Table Grid"/>
    <w:basedOn w:val="4"/>
    <w:uiPriority w:val="0"/>
    <w:pPr>
      <w:spacing w:after="0" w:line="240" w:lineRule="auto"/>
    </w:pPr>
    <w:rPr>
      <w:rFonts w:eastAsia="Times New Roman"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List Paragraph1"/>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Office_3.1.4.5932_F1E327BC-269C-435d-A152-05C5408002CA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2022-04-18T10:41:00Z</dcterms:created>
  <dc:creator>macbook</dc:creator>
  <cp:lastModifiedBy>macbook</cp:lastModifiedBy>
  <dcterms:modified xsi:type="dcterms:W3CDTF">2022-04-18T11:06:50Z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