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2BE8" w14:textId="62BCB6B1" w:rsidR="004A1245" w:rsidRDefault="004A1245" w:rsidP="00275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val="en-ID" w:eastAsia="en-ID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val="en-ID" w:eastAsia="en-ID"/>
          <w14:ligatures w14:val="none"/>
        </w:rPr>
        <w:t>PEDULI KESEHATAN ANAK BALITA</w:t>
      </w:r>
      <w:r w:rsidR="0027579A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val="en-ID" w:eastAsia="en-ID"/>
          <w14:ligatures w14:val="none"/>
        </w:rPr>
        <w:t xml:space="preserve"> DEMI MASA DEPAN YANG CERAH</w:t>
      </w:r>
    </w:p>
    <w:p w14:paraId="3C09A898" w14:textId="77777777" w:rsidR="0027579A" w:rsidRDefault="0027579A" w:rsidP="0027579A">
      <w:pPr>
        <w:spacing w:after="0" w:line="240" w:lineRule="auto"/>
        <w:ind w:firstLine="709"/>
        <w:rPr>
          <w:noProof/>
        </w:rPr>
      </w:pPr>
    </w:p>
    <w:p w14:paraId="1CF28F77" w14:textId="321F2B71" w:rsidR="002938A1" w:rsidRDefault="0027579A" w:rsidP="002757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val="en-ID" w:eastAsia="en-ID"/>
          <w14:ligatures w14:val="none"/>
        </w:rPr>
      </w:pPr>
      <w:r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 wp14:anchorId="394E50DF" wp14:editId="146B9EAA">
            <wp:extent cx="4533900" cy="2545475"/>
            <wp:effectExtent l="0" t="0" r="0" b="0"/>
            <wp:docPr id="1641400282" name="Picture 1" descr="Peduli dengan Generasi Muda, Hotel Santika Adakan Seminar Bertema Med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uli dengan Generasi Muda, Hotel Santika Adakan Seminar Bertema Meds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27" cy="25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3C6FD" w14:textId="77777777" w:rsidR="0027579A" w:rsidRDefault="0027579A" w:rsidP="008F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val="en-ID" w:eastAsia="en-ID"/>
          <w14:ligatures w14:val="none"/>
        </w:rPr>
      </w:pPr>
    </w:p>
    <w:p w14:paraId="613BDFAD" w14:textId="5995B1D3" w:rsidR="004A1245" w:rsidRDefault="004A1245" w:rsidP="008F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  <w:r w:rsidRPr="004A12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>Jakarta, 8 April 2024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– K</w:t>
      </w:r>
      <w:r w:rsidR="0027579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>emenkes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menggelar seminar dalam bentuk memperingati Hari Anak Balita Nasional yang</w:t>
      </w:r>
      <w:r w:rsidR="008F7B8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membahas tentang stunting dan tumbuh kembang anak balita. Acara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dilaksanakan di</w:t>
      </w:r>
      <w:r w:rsidR="008F7B8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gedung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Sahid Sudirman Center, Jakarta. Seminar dilakukan sebagai upaya menjaga kesehatan ibu dan </w:t>
      </w:r>
      <w:r w:rsidR="008F7B8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anak 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>balita</w:t>
      </w:r>
      <w:r w:rsidR="008F7B8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serta</w:t>
      </w:r>
      <w:r w:rsidR="002938A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sebagai sarana edukasi untuk orangtua.</w:t>
      </w:r>
    </w:p>
    <w:p w14:paraId="0775FFE8" w14:textId="77777777" w:rsidR="008F7B8C" w:rsidRDefault="008F7B8C" w:rsidP="008F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</w:pPr>
    </w:p>
    <w:p w14:paraId="4789D673" w14:textId="55A0A307" w:rsidR="00D128E2" w:rsidRDefault="004A1245" w:rsidP="004A1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</w:pP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>Acara dibuka oleh MC, kemudian sambutan dari Menteri Kesehatan yaitu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Letjen TNI (Purn) Dr. dr. Terawan Agus Putranto, Sp. Rad. (K) RI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>.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Kemudian dilanjutkan Seminar yang diisi oleh narasumber yang ahli dalam bidangnya. Narasumber tersebut seorang dokter spesialis anak yaitu dr. HM. Soeroyo Machfudz, 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>Sp. A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(K), MPH</w:t>
      </w:r>
      <w:r w:rsidRPr="004A1245">
        <w:rPr>
          <w:rFonts w:ascii="Arial" w:eastAsia="Times New Roman" w:hAnsi="Arial" w:cs="Arial"/>
          <w:kern w:val="0"/>
          <w:sz w:val="28"/>
          <w:szCs w:val="28"/>
          <w:shd w:val="clear" w:color="auto" w:fill="FFFFFF"/>
          <w:lang w:val="en-ID" w:eastAsia="en-ID"/>
          <w14:ligatures w14:val="none"/>
        </w:rPr>
        <w:t>.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Pada acara kali ini dihadiri kurang lebih sebanyak 90 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>audien</w:t>
      </w:r>
      <w:r w:rsidR="00C7581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>s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>, tidak</w:t>
      </w:r>
      <w:r w:rsidRPr="004A1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  <w:t xml:space="preserve"> lupa juga beberapa tamu undangan.</w:t>
      </w:r>
    </w:p>
    <w:p w14:paraId="216A8E10" w14:textId="77777777" w:rsidR="002938A1" w:rsidRDefault="002938A1" w:rsidP="004A1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ID" w:eastAsia="en-ID"/>
          <w14:ligatures w14:val="none"/>
        </w:rPr>
      </w:pPr>
    </w:p>
    <w:p w14:paraId="07EBCE7F" w14:textId="28C0F3FE" w:rsidR="002938A1" w:rsidRDefault="002938A1" w:rsidP="004A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75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Melalui seminar ini, peserta mendapatkan edukasi menyeluruh mengenai </w:t>
      </w:r>
      <w:r w:rsidR="00C758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C75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akanan </w:t>
      </w:r>
      <w:r w:rsidR="00C75810" w:rsidRPr="00C758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bergizi</w:t>
      </w:r>
      <w:r w:rsidRPr="00C75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sesuai standar Kementerian Kesehatan, khususnya  memenuhi kebutuhan anak akan protein hewani yang sumbernya  dapat dengan mudah didapatkan di pasar tradisional. Selain itu, mereka</w:t>
      </w:r>
      <w:r w:rsidR="00C75810" w:rsidRPr="00C758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juga mendapatkan pemaparan cara mencegah stunting pada anak balita. Dengan diadakan</w:t>
      </w:r>
      <w:r w:rsidR="00C758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nya</w:t>
      </w:r>
      <w:r w:rsidR="00C75810" w:rsidRPr="00C758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acara ini, diharapkan angka penderita stunting dapat turun dan kesehatan anak di Indonesia meningkat.</w:t>
      </w:r>
    </w:p>
    <w:p w14:paraId="47A5A013" w14:textId="77777777" w:rsidR="00C75810" w:rsidRDefault="00C75810" w:rsidP="004A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C11D918" w14:textId="0C855A38" w:rsidR="00C75810" w:rsidRDefault="00C75810" w:rsidP="00C75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C758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Kunjungi situs K</w:t>
      </w:r>
      <w:r w:rsidR="00275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emenkes</w:t>
      </w:r>
      <w:r w:rsidRPr="00C758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.com/seminarharianakbalitanasional sekarang juga.</w:t>
      </w:r>
    </w:p>
    <w:p w14:paraId="261E27FC" w14:textId="77777777" w:rsidR="00C75810" w:rsidRDefault="00C75810" w:rsidP="00C75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48C01596" w14:textId="77777777" w:rsidR="00C75810" w:rsidRDefault="00C75810" w:rsidP="00C75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4E511435" w14:textId="79872440" w:rsidR="00C75810" w:rsidRPr="0027579A" w:rsidRDefault="00C75810" w:rsidP="0027579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757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Kontak Media:</w:t>
      </w:r>
    </w:p>
    <w:p w14:paraId="557E4027" w14:textId="4AF7AA0E" w:rsidR="00C75810" w:rsidRPr="0027579A" w:rsidRDefault="0027579A" w:rsidP="0027579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757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2300029210@webmail.uad.ac.id</w:t>
      </w:r>
    </w:p>
    <w:p w14:paraId="7438FAAD" w14:textId="08191C8D" w:rsidR="0027579A" w:rsidRPr="0027579A" w:rsidRDefault="0027579A" w:rsidP="0027579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757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Anindita Luthfiyah Salsabilah</w:t>
      </w:r>
    </w:p>
    <w:p w14:paraId="088BD6D8" w14:textId="3E09CE7C" w:rsidR="0027579A" w:rsidRPr="0027579A" w:rsidRDefault="0027579A" w:rsidP="0027579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757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Universitas Ahmad Dahlan</w:t>
      </w:r>
    </w:p>
    <w:p w14:paraId="43019DCB" w14:textId="18AB8B95" w:rsidR="0027579A" w:rsidRPr="0027579A" w:rsidRDefault="0027579A" w:rsidP="0027579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79A">
        <w:rPr>
          <w:rFonts w:ascii="Times New Roman" w:hAnsi="Times New Roman" w:cs="Times New Roman"/>
          <w:sz w:val="24"/>
          <w:szCs w:val="24"/>
          <w:shd w:val="clear" w:color="auto" w:fill="FFFFFF"/>
        </w:rPr>
        <w:t>Jl. Prof. DR. Soepomo Sh, Warungboto, Kec. Umbulharjo, Kota Yogyakarta, Daerah Istimewa Yogyakarta</w:t>
      </w:r>
    </w:p>
    <w:p w14:paraId="65F13A8D" w14:textId="59C4EAC4" w:rsidR="0027579A" w:rsidRPr="0027579A" w:rsidRDefault="0027579A" w:rsidP="002757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ID"/>
          <w14:ligatures w14:val="none"/>
        </w:rPr>
      </w:pPr>
      <w:r w:rsidRPr="002757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081806992380</w:t>
      </w:r>
    </w:p>
    <w:sectPr w:rsidR="0027579A" w:rsidRPr="0027579A" w:rsidSect="0027579A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2E"/>
    <w:rsid w:val="0027579A"/>
    <w:rsid w:val="002938A1"/>
    <w:rsid w:val="004A1245"/>
    <w:rsid w:val="007B66AF"/>
    <w:rsid w:val="00805BE5"/>
    <w:rsid w:val="008F7B8C"/>
    <w:rsid w:val="00B210B7"/>
    <w:rsid w:val="00BE128E"/>
    <w:rsid w:val="00C75810"/>
    <w:rsid w:val="00D128E2"/>
    <w:rsid w:val="00D674E8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5AE9"/>
  <w15:chartTrackingRefBased/>
  <w15:docId w15:val="{1E3387F2-0E1D-4AE4-B654-6D6CB78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A492E"/>
  </w:style>
  <w:style w:type="paragraph" w:styleId="NormalWeb">
    <w:name w:val="Normal (Web)"/>
    <w:basedOn w:val="Normal"/>
    <w:uiPriority w:val="99"/>
    <w:semiHidden/>
    <w:unhideWhenUsed/>
    <w:rsid w:val="004A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275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Afi23</b:Tag>
    <b:SourceType>JournalArticle</b:SourceType>
    <b:Guid>{3ECFC375-EA1A-4B8B-9A25-6F4DDD731552}</b:Guid>
    <b:Author>
      <b:Author>
        <b:NameList>
          <b:Person>
            <b:Last>Af’idah</b:Last>
            <b:First>Huwaina</b:First>
          </b:Person>
          <b:Person>
            <b:Last>Nisrina</b:Last>
            <b:First>Nisrina</b:First>
          </b:Person>
          <b:Person>
            <b:Last>Karim</b:Last>
            <b:First>Abdul</b:First>
          </b:Person>
        </b:NameList>
      </b:Author>
    </b:Author>
    <b:Title>Sosialisasi Proses Pengolahan Limbah Cair Di Dhillon Medical Centre Deli Serdang</b:Title>
    <b:JournalName>Jurnal Medika Husada</b:JournalName>
    <b:Year>2023</b:Year>
    <b:Pages>69-78</b:Pages>
    <b:RefOrder>1</b:RefOrder>
  </b:Source>
  <b:Source>
    <b:Tag>Sua23</b:Tag>
    <b:SourceType>JournalArticle</b:SourceType>
    <b:Guid>{277975C1-0095-4994-A360-6748A01E02B5}</b:Guid>
    <b:Author>
      <b:Author>
        <b:NameList>
          <b:Person>
            <b:Last>Suardana</b:Last>
            <b:First>A.</b:First>
            <b:Middle>A. Komang</b:Middle>
          </b:Person>
          <b:Person>
            <b:Last>Wahyudi</b:Last>
            <b:Middle>Wahyudi</b:Middle>
            <b:First>I</b:First>
          </b:Person>
          <b:Person>
            <b:Last>Ryanita</b:Last>
            <b:Middle>Kadek Yusika</b:Middle>
            <b:First>Pande</b:First>
          </b:Person>
        </b:NameList>
      </b:Author>
    </b:Author>
    <b:Title>PENGOLAHAN LIMBAH CAIR DOMESTIK DAN PERHOTELAN DENGAN MEMANFAATKAN EFECTIVE MICROORGANISM (EM)</b:Title>
    <b:JournalName>WIDYA BIOLOGI</b:JournalName>
    <b:Year>2023</b:Year>
    <b:Pages>Vol 13 No 02</b:Pages>
    <b:RefOrder>2</b:RefOrder>
  </b:Source>
  <b:Source>
    <b:Tag>Mar20</b:Tag>
    <b:SourceType>JournalArticle</b:SourceType>
    <b:Guid>{E2929CB2-3274-4134-920C-4B9C191DB9A9}</b:Guid>
    <b:Author>
      <b:Author>
        <b:NameList>
          <b:Person>
            <b:Last>Martini</b:Last>
            <b:First>Sri</b:First>
          </b:Person>
          <b:Person>
            <b:Last>Yuliwati</b:Last>
            <b:First>Erna</b:First>
          </b:Person>
          <b:Person>
            <b:Last>Kharismadewi</b:Last>
            <b:First>Dian</b:First>
          </b:Person>
        </b:NameList>
      </b:Author>
    </b:Author>
    <b:Title>PEMBUATAN TEKNOLOGI PENGOLAHAN LIMBAH CAIR INDUSTRI</b:Title>
    <b:JournalName>Distilasi</b:JournalName>
    <b:Year>2020</b:Year>
    <b:Pages>26-33</b:Pages>
    <b:RefOrder>3</b:RefOrder>
  </b:Source>
  <b:Source>
    <b:Tag>Fir20</b:Tag>
    <b:SourceType>JournalArticle</b:SourceType>
    <b:Guid>{E1637F5C-05CC-4EBE-97DC-65D514E8F5AE}</b:Guid>
    <b:Author>
      <b:Author>
        <b:NameList>
          <b:Person>
            <b:Last>Firdaus</b:Last>
            <b:First>Muhammad</b:First>
            <b:Middle>Arif</b:Middle>
          </b:Person>
          <b:Person>
            <b:Last>Suherman</b:Last>
            <b:Middle>Dhiya Mayra</b:Middle>
            <b:First>Suci</b:First>
          </b:Person>
          <b:Person>
            <b:Last>Ryansyah</b:Last>
            <b:Middle>Hafidz Dwiky</b:Middle>
            <b:First>Muhammad</b:First>
          </b:Person>
          <b:Person>
            <b:Last>Sari</b:Last>
            <b:Middle>Agustina</b:Middle>
            <b:First>Dessy</b:First>
          </b:Person>
        </b:NameList>
      </b:Author>
    </b:Author>
    <b:Title>TEKNOLOGI DAN METODE PENGOLAHAN LIMBAH CAIR SEBAGAI PENCEGAHAN PENCEMARAN LINGKUNGAN</b:Title>
    <b:JournalName>Barometer</b:JournalName>
    <b:Year>2020</b:Year>
    <b:Pages>232-238</b:Pages>
    <b:RefOrder>4</b:RefOrder>
  </b:Source>
  <b:Source>
    <b:Tag>San231</b:Tag>
    <b:SourceType>JournalArticle</b:SourceType>
    <b:Guid>{EE12C916-5F27-4297-949B-965009C17240}</b:Guid>
    <b:Author>
      <b:Author>
        <b:NameList>
          <b:Person>
            <b:Last>Santoso</b:Last>
            <b:First>Rike</b:First>
            <b:Middle>Aji</b:Middle>
          </b:Person>
          <b:Person>
            <b:Last>Sudarti</b:Last>
          </b:Person>
          <b:Person>
            <b:Last>Yushardi</b:Last>
          </b:Person>
        </b:NameList>
      </b:Author>
    </b:Author>
    <b:Title>MEKANISME TEKNOLOGI BIOREAKTOR MEMBRAN (MBR) DALAM MENGATASI PENCEMARAN AIR</b:Title>
    <b:JournalName>Jurnal Pendidikan Fisika</b:JournalName>
    <b:Year>2023</b:Year>
    <b:Pages>Vol. 7(2)</b:Pages>
    <b:RefOrder>5</b:RefOrder>
  </b:Source>
</b:Sources>
</file>

<file path=customXml/itemProps1.xml><?xml version="1.0" encoding="utf-8"?>
<ds:datastoreItem xmlns:ds="http://schemas.openxmlformats.org/officeDocument/2006/customXml" ds:itemID="{B77EBE06-9962-4D46-8689-50940606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aninditaluthfiyah2@gmail.com</dc:creator>
  <cp:keywords/>
  <dc:description/>
  <cp:lastModifiedBy>aninditaluthfiyah2@gmail.com</cp:lastModifiedBy>
  <cp:revision>2</cp:revision>
  <dcterms:created xsi:type="dcterms:W3CDTF">2024-04-26T10:46:00Z</dcterms:created>
  <dcterms:modified xsi:type="dcterms:W3CDTF">2024-04-27T11:47:00Z</dcterms:modified>
</cp:coreProperties>
</file>