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97" w:rsidRDefault="008F35E6" w:rsidP="008F3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PENYAKIT TAK LIBUR SAAT LIBUR LEBARAN</w:t>
      </w:r>
      <w:proofErr w:type="gramStart"/>
      <w:r>
        <w:rPr>
          <w:rFonts w:ascii="Times New Roman" w:hAnsi="Times New Roman" w:cs="Times New Roman"/>
          <w:sz w:val="28"/>
          <w:szCs w:val="28"/>
        </w:rPr>
        <w:t>,WASPADA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PENYAKIT DEMAM BERDARAH</w:t>
      </w:r>
    </w:p>
    <w:p w:rsidR="008F35E6" w:rsidRDefault="008F35E6" w:rsidP="008F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5E6" w:rsidRDefault="008F35E6" w:rsidP="008F3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Afiyah</w:t>
      </w:r>
      <w:proofErr w:type="spellEnd"/>
    </w:p>
    <w:p w:rsidR="008F35E6" w:rsidRDefault="008F35E6" w:rsidP="008F3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5E6" w:rsidRDefault="008F35E6" w:rsidP="008F3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5E6" w:rsidRDefault="008F35E6" w:rsidP="008F3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_kasus-dbd-meningkat-cegah-dbd-dengan-psn-3m-pl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E6" w:rsidRDefault="008F35E6" w:rsidP="008F35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April 2024.Lembaga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foot and mouth disease (HFMD)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1445 H/2024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itu,terlebih,penyakit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5E6" w:rsidRDefault="008F35E6" w:rsidP="008F35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hamper 6.500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HFMD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pecan ke-13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2024.Sebagian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762F">
        <w:rPr>
          <w:rFonts w:ascii="Times New Roman" w:hAnsi="Times New Roman" w:cs="Times New Roman"/>
          <w:sz w:val="24"/>
          <w:szCs w:val="24"/>
        </w:rPr>
        <w:t>esar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dewasa.Kasus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HFMD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terbanyka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Jawa,diantaranya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Barat (2.119),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disusul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(1.171),DI Yogyakarta (561),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2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C762F">
        <w:rPr>
          <w:rFonts w:ascii="Times New Roman" w:hAnsi="Times New Roman" w:cs="Times New Roman"/>
          <w:sz w:val="24"/>
          <w:szCs w:val="24"/>
        </w:rPr>
        <w:t xml:space="preserve"> Tengah (469).</w:t>
      </w:r>
    </w:p>
    <w:p w:rsidR="005C762F" w:rsidRDefault="005C762F" w:rsidP="008F35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UAD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dangue.Hinga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minggu-14 April 2024,Indonesia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60.296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orang.Jumlah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minggu-minggu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62F" w:rsidRPr="008F35E6" w:rsidRDefault="005C762F" w:rsidP="008F3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2.540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kasus.Kota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1.326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1.252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FB">
        <w:rPr>
          <w:rFonts w:ascii="Times New Roman" w:hAnsi="Times New Roman" w:cs="Times New Roman"/>
          <w:sz w:val="24"/>
          <w:szCs w:val="24"/>
        </w:rPr>
        <w:t xml:space="preserve">lain Bandung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  21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, Kendal 16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3FFB">
        <w:rPr>
          <w:rFonts w:ascii="Times New Roman" w:hAnsi="Times New Roman" w:cs="Times New Roman"/>
          <w:sz w:val="24"/>
          <w:szCs w:val="24"/>
        </w:rPr>
        <w:t xml:space="preserve"> Bogor 13 kematian.</w:t>
      </w:r>
      <w:bookmarkStart w:id="0" w:name="_GoBack"/>
      <w:bookmarkEnd w:id="0"/>
    </w:p>
    <w:sectPr w:rsidR="005C762F" w:rsidRPr="008F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E6"/>
    <w:rsid w:val="005C762F"/>
    <w:rsid w:val="00643FFB"/>
    <w:rsid w:val="008F35E6"/>
    <w:rsid w:val="00E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D211"/>
  <w15:chartTrackingRefBased/>
  <w15:docId w15:val="{05DABC24-A23A-4571-9351-46EEA32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2024-04-29T10:37:00Z</dcterms:created>
  <dcterms:modified xsi:type="dcterms:W3CDTF">2024-04-29T11:02:00Z</dcterms:modified>
</cp:coreProperties>
</file>