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E85D" w14:textId="57282681" w:rsidR="00F87E7A" w:rsidRPr="00F36758" w:rsidRDefault="00F36758" w:rsidP="008024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FENOMENA TAKJIL DI KAMPUS DAN DAKWAH MILENIAL</w:t>
      </w:r>
    </w:p>
    <w:p w14:paraId="0D75DDC5" w14:textId="513D2B4C" w:rsidR="00467B32" w:rsidRDefault="00467B32" w:rsidP="00D56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Oleh : </w:t>
      </w:r>
      <w:proofErr w:type="spellStart"/>
      <w:r>
        <w:rPr>
          <w:rFonts w:ascii="Times New Roman" w:hAnsi="Times New Roman" w:cs="Times New Roman"/>
          <w:sz w:val="24"/>
          <w:szCs w:val="24"/>
        </w:rPr>
        <w:t>Fuandani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Istiati</w:t>
      </w:r>
      <w:proofErr w:type="spellEnd"/>
    </w:p>
    <w:p w14:paraId="5A353DF0" w14:textId="74ADF1FE" w:rsidR="00467B32" w:rsidRDefault="00467B32" w:rsidP="00D565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4721">
        <w:rPr>
          <w:rFonts w:ascii="Times New Roman" w:hAnsi="Times New Roman" w:cs="Times New Roman"/>
          <w:sz w:val="24"/>
          <w:szCs w:val="24"/>
        </w:rPr>
        <w:t xml:space="preserve">Bulan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amadhan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48B">
        <w:rPr>
          <w:rFonts w:ascii="Times New Roman" w:hAnsi="Times New Roman" w:cs="Times New Roman"/>
          <w:sz w:val="24"/>
          <w:szCs w:val="24"/>
        </w:rPr>
        <w:t>sakral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Indonesia</w:t>
      </w:r>
      <w:r w:rsidR="00F367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bermayoritaskan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muslim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ritualitas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spiritua</w:t>
      </w:r>
      <w:r w:rsidR="00F36758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, </w:t>
      </w:r>
      <w:r w:rsidR="00327D07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7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BA472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="00BA4721">
        <w:rPr>
          <w:rFonts w:ascii="Times New Roman" w:hAnsi="Times New Roman" w:cs="Times New Roman"/>
          <w:sz w:val="24"/>
          <w:szCs w:val="24"/>
        </w:rPr>
        <w:t xml:space="preserve"> </w:t>
      </w:r>
      <w:r w:rsidR="00327D0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takjilan</w:t>
      </w:r>
      <w:proofErr w:type="spellEnd"/>
      <w:r w:rsidR="00327D07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="00327D0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32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7"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masjid di Indonesia</w:t>
      </w:r>
      <w:r w:rsidR="00543C6B">
        <w:rPr>
          <w:rFonts w:ascii="Times New Roman" w:hAnsi="Times New Roman" w:cs="Times New Roman"/>
          <w:sz w:val="24"/>
          <w:szCs w:val="24"/>
        </w:rPr>
        <w:t>.</w:t>
      </w:r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Menariknya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takjilan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merata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terlaksana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di masjid-masjid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. Tak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terlewatkan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juga masjid-masjid di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pun juga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menyelenggarakannya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Lantas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takjilan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merambah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3675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F36758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327D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27D0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32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D07">
        <w:rPr>
          <w:rFonts w:ascii="Times New Roman" w:hAnsi="Times New Roman" w:cs="Times New Roman"/>
          <w:sz w:val="24"/>
          <w:szCs w:val="24"/>
        </w:rPr>
        <w:t>esensinya</w:t>
      </w:r>
      <w:proofErr w:type="spellEnd"/>
      <w:r w:rsidR="00327D07">
        <w:rPr>
          <w:rFonts w:ascii="Times New Roman" w:hAnsi="Times New Roman" w:cs="Times New Roman"/>
          <w:sz w:val="24"/>
          <w:szCs w:val="24"/>
        </w:rPr>
        <w:t>?</w:t>
      </w:r>
    </w:p>
    <w:p w14:paraId="31301787" w14:textId="0CEBC6A4" w:rsidR="00F36758" w:rsidRDefault="00F36758" w:rsidP="00D5652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Takjil</w:t>
      </w:r>
      <w:proofErr w:type="spellEnd"/>
    </w:p>
    <w:p w14:paraId="62CC168E" w14:textId="284F75D3" w:rsidR="00327D07" w:rsidRDefault="00327D07" w:rsidP="00327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takjil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Arab </w:t>
      </w:r>
      <w:r>
        <w:rPr>
          <w:rFonts w:ascii="Times New Roman" w:hAnsi="Times New Roman" w:cs="Times New Roman"/>
          <w:i/>
          <w:iCs/>
          <w:sz w:val="24"/>
          <w:szCs w:val="24"/>
        </w:rPr>
        <w:t>‘Ajila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kesegeraan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masjid.</w:t>
      </w:r>
      <w:r w:rsidR="00543C6B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Ramadhan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kolak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pisang,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gorengan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, dan es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esensi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takjil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C6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543C6B">
        <w:rPr>
          <w:rFonts w:ascii="Times New Roman" w:hAnsi="Times New Roman" w:cs="Times New Roman"/>
          <w:sz w:val="24"/>
          <w:szCs w:val="24"/>
        </w:rPr>
        <w:t>.</w:t>
      </w:r>
    </w:p>
    <w:p w14:paraId="781B7BDB" w14:textId="79AF9A71" w:rsidR="00327D07" w:rsidRDefault="00327D07" w:rsidP="00327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2835">
        <w:rPr>
          <w:rFonts w:ascii="Times New Roman" w:hAnsi="Times New Roman" w:cs="Times New Roman"/>
          <w:sz w:val="24"/>
          <w:szCs w:val="24"/>
        </w:rPr>
        <w:t>di</w:t>
      </w:r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1950-an masjid Kauman Yogyakarta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menginisiasinya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terlewatkan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momentum Ramadhan.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takjil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terlestarikan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1BBE8014" w14:textId="22F595E1" w:rsidR="00543C6B" w:rsidRDefault="00F36758" w:rsidP="00327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69BD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menginisiasi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takjilan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Jogja juga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Jogja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penjuru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Indonesia. </w:t>
      </w:r>
      <w:r w:rsidR="00EF283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takjil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bermula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masjid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perkampungan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merambah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 masjid-masjid </w:t>
      </w:r>
      <w:proofErr w:type="spellStart"/>
      <w:r w:rsidR="00DC69BD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DC69BD">
        <w:rPr>
          <w:rFonts w:ascii="Times New Roman" w:hAnsi="Times New Roman" w:cs="Times New Roman"/>
          <w:sz w:val="24"/>
          <w:szCs w:val="24"/>
        </w:rPr>
        <w:t xml:space="preserve">. </w:t>
      </w:r>
      <w:r w:rsidR="00EF2835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kampus-kampus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di Jogja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mengemas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momentum Ramadhan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takjilannya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indah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khidmat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F2835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EF2835">
        <w:rPr>
          <w:rFonts w:ascii="Times New Roman" w:hAnsi="Times New Roman" w:cs="Times New Roman"/>
          <w:sz w:val="24"/>
          <w:szCs w:val="24"/>
        </w:rPr>
        <w:t>.</w:t>
      </w:r>
    </w:p>
    <w:p w14:paraId="67EA458F" w14:textId="77777777" w:rsidR="00543C6B" w:rsidRDefault="00543C6B" w:rsidP="00543C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Ramadhan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Kampus</w:t>
      </w:r>
      <w:proofErr w:type="spellEnd"/>
    </w:p>
    <w:p w14:paraId="40D9359B" w14:textId="25C08AE8" w:rsidR="00543C6B" w:rsidRDefault="00543C6B" w:rsidP="00327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Jogja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Ramadhan.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masjid-masjid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Jogja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takjilan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tarawih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I’tikaf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Ramadhan.</w:t>
      </w:r>
    </w:p>
    <w:p w14:paraId="4BF76169" w14:textId="2C23ED74" w:rsidR="00543C6B" w:rsidRDefault="00543C6B" w:rsidP="00327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takjilan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diiringi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tarawih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disisipi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416AE" w14:textId="77777777" w:rsidR="00EF2835" w:rsidRPr="00F36758" w:rsidRDefault="00EF2835" w:rsidP="00EF283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Fenomena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layak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dilanjutkan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karena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fenomena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ini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bisa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dilanjutkan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kampus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non Islam</w:t>
      </w:r>
    </w:p>
    <w:p w14:paraId="3426D193" w14:textId="77777777" w:rsidR="00EF2835" w:rsidRPr="00F36758" w:rsidRDefault="00EF2835" w:rsidP="00EF283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(orang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datang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hanya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untuk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cari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color w:val="FF0000"/>
          <w:sz w:val="24"/>
          <w:szCs w:val="24"/>
        </w:rPr>
        <w:t>takjil</w:t>
      </w:r>
      <w:proofErr w:type="spellEnd"/>
      <w:r w:rsidRPr="00F3675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042CF5D" w14:textId="77777777" w:rsidR="00EF2835" w:rsidRPr="00F36758" w:rsidRDefault="00EF2835" w:rsidP="00EF2835">
      <w:pPr>
        <w:rPr>
          <w:color w:val="FF0000"/>
        </w:rPr>
      </w:pPr>
      <w:proofErr w:type="spellStart"/>
      <w:r w:rsidRPr="00F36758">
        <w:rPr>
          <w:color w:val="FF0000"/>
        </w:rPr>
        <w:t>Kecenderungan</w:t>
      </w:r>
      <w:proofErr w:type="spellEnd"/>
      <w:r w:rsidRPr="00F36758">
        <w:rPr>
          <w:color w:val="FF0000"/>
        </w:rPr>
        <w:t xml:space="preserve"> </w:t>
      </w:r>
      <w:proofErr w:type="spellStart"/>
      <w:r w:rsidRPr="00F36758">
        <w:rPr>
          <w:color w:val="FF0000"/>
        </w:rPr>
        <w:t>milenial</w:t>
      </w:r>
      <w:proofErr w:type="spellEnd"/>
      <w:r w:rsidRPr="00F36758">
        <w:rPr>
          <w:color w:val="FF0000"/>
        </w:rPr>
        <w:t xml:space="preserve"> </w:t>
      </w:r>
      <w:proofErr w:type="spellStart"/>
      <w:r w:rsidRPr="00F36758">
        <w:rPr>
          <w:color w:val="FF0000"/>
        </w:rPr>
        <w:t>ke</w:t>
      </w:r>
      <w:proofErr w:type="spellEnd"/>
      <w:r w:rsidRPr="00F36758">
        <w:rPr>
          <w:color w:val="FF0000"/>
        </w:rPr>
        <w:t xml:space="preserve"> HP </w:t>
      </w:r>
      <w:proofErr w:type="spellStart"/>
      <w:r w:rsidRPr="00F36758">
        <w:rPr>
          <w:color w:val="FF0000"/>
        </w:rPr>
        <w:t>diharap</w:t>
      </w:r>
      <w:proofErr w:type="spellEnd"/>
      <w:r w:rsidRPr="00F36758">
        <w:rPr>
          <w:color w:val="FF0000"/>
        </w:rPr>
        <w:t xml:space="preserve"> </w:t>
      </w:r>
      <w:proofErr w:type="spellStart"/>
      <w:r w:rsidRPr="00F36758">
        <w:rPr>
          <w:color w:val="FF0000"/>
        </w:rPr>
        <w:t>dapat</w:t>
      </w:r>
      <w:proofErr w:type="spellEnd"/>
      <w:r w:rsidRPr="00F36758">
        <w:rPr>
          <w:color w:val="FF0000"/>
        </w:rPr>
        <w:t xml:space="preserve"> </w:t>
      </w:r>
      <w:proofErr w:type="spellStart"/>
      <w:r w:rsidRPr="00F36758">
        <w:rPr>
          <w:color w:val="FF0000"/>
        </w:rPr>
        <w:t>teralihkan</w:t>
      </w:r>
      <w:proofErr w:type="spellEnd"/>
    </w:p>
    <w:p w14:paraId="2E1A1042" w14:textId="77777777" w:rsidR="00EF2835" w:rsidRPr="00DC69BD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E75EA" w14:textId="77777777" w:rsidR="00EF2835" w:rsidRDefault="00EF2835" w:rsidP="00EF28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Ramadhan di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Kampus</w:t>
      </w:r>
      <w:proofErr w:type="spellEnd"/>
    </w:p>
    <w:p w14:paraId="2F2E65DB" w14:textId="77777777" w:rsidR="00EF2835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Menyambut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Universitas Ahmad Dahlan Yogyakarta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takjilan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“Ramadhan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Ahmad Dahlan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bertahun-tahun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tarawih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masjid Islamic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epic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takjil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063FDA" w14:textId="77777777" w:rsidR="00EF2835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“Ramadhan Bulan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Islamic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takjilan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Ramadhan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tarawih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Islamic Course</w:t>
      </w:r>
      <w:r>
        <w:rPr>
          <w:rFonts w:ascii="Times New Roman" w:hAnsi="Times New Roman" w:cs="Times New Roman"/>
          <w:sz w:val="24"/>
          <w:szCs w:val="24"/>
        </w:rPr>
        <w:t xml:space="preserve">, I’tikaf, dan Lomba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terlewatkan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lezatnya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CC57FF" w14:textId="77777777" w:rsidR="00EF2835" w:rsidRPr="00AA4663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Menariknya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Masjid Islamic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-AC,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empuk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ibadah tarawih.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tarawih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berjamaah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disediakan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play ground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Guru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Dini (PG PAUD) UAD. Maka,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masjid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58CE9F" w14:textId="77777777" w:rsidR="00EF2835" w:rsidRPr="00F36758" w:rsidRDefault="00EF2835" w:rsidP="00EF28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Strategi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Elegan</w:t>
      </w:r>
      <w:proofErr w:type="spellEnd"/>
      <w:r w:rsidRPr="00F3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F3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Dakwah</w:t>
      </w:r>
      <w:proofErr w:type="spellEnd"/>
      <w:r w:rsidRPr="00F3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6758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F3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36758">
        <w:rPr>
          <w:rFonts w:ascii="Times New Roman" w:hAnsi="Times New Roman" w:cs="Times New Roman"/>
          <w:b/>
          <w:bCs/>
          <w:sz w:val="24"/>
          <w:szCs w:val="24"/>
        </w:rPr>
        <w:t>ilenial</w:t>
      </w:r>
      <w:proofErr w:type="spellEnd"/>
      <w:r w:rsidRPr="00F3675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36758">
        <w:rPr>
          <w:rFonts w:ascii="Times New Roman" w:hAnsi="Times New Roman" w:cs="Times New Roman"/>
          <w:b/>
          <w:bCs/>
          <w:sz w:val="24"/>
          <w:szCs w:val="24"/>
        </w:rPr>
        <w:t>takjil</w:t>
      </w:r>
      <w:proofErr w:type="spellEnd"/>
      <w:r w:rsidRPr="00F36758">
        <w:rPr>
          <w:rFonts w:ascii="Times New Roman" w:hAnsi="Times New Roman" w:cs="Times New Roman"/>
          <w:b/>
          <w:bCs/>
          <w:sz w:val="24"/>
          <w:szCs w:val="24"/>
        </w:rPr>
        <w:t xml:space="preserve"> di masjid </w:t>
      </w:r>
      <w:proofErr w:type="spellStart"/>
      <w:r w:rsidRPr="00F36758">
        <w:rPr>
          <w:rFonts w:ascii="Times New Roman" w:hAnsi="Times New Roman" w:cs="Times New Roman"/>
          <w:b/>
          <w:bCs/>
          <w:sz w:val="24"/>
          <w:szCs w:val="24"/>
        </w:rPr>
        <w:t>kampus</w:t>
      </w:r>
      <w:proofErr w:type="spellEnd"/>
      <w:r w:rsidRPr="00F367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FFB5C56" w14:textId="77777777" w:rsidR="00EF2835" w:rsidRDefault="00EF2835" w:rsidP="00EF283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epic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ramadahn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Yogyakarta dan di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tonggak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kajian-kajian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Islam”, “Sastra dan Islam”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keilmuan-keilmuan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Islam. Tema-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UAD.</w:t>
      </w:r>
    </w:p>
    <w:p w14:paraId="69124062" w14:textId="77777777" w:rsidR="00EF2835" w:rsidRDefault="00EF2835" w:rsidP="00EF283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kemunduran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tukas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Fathul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Wahid, S.T., M.Sc., Ph.D.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“Ramadhan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 Islamic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ilmu-ilmu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mengkorelasikannya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Al-Qur’an.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3CD43A" w14:textId="77777777" w:rsidR="00EF2835" w:rsidRDefault="00EF2835" w:rsidP="00EF283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kegelisahan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UAD.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Islam UAD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jurusan-jurusan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Teknik,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Maka,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kajian-kajian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A6B31A" w14:textId="77777777" w:rsidR="00EF2835" w:rsidRDefault="00EF2835" w:rsidP="00EF28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Intelektual</w:t>
      </w:r>
      <w:proofErr w:type="spellEnd"/>
    </w:p>
    <w:p w14:paraId="4A31B400" w14:textId="77777777" w:rsidR="00EF2835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momentum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Ramadhan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keistimewaannya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Ramadhan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tarawih, </w:t>
      </w:r>
      <w:proofErr w:type="spellStart"/>
      <w:r>
        <w:rPr>
          <w:rFonts w:ascii="Times New Roman" w:hAnsi="Times New Roman" w:cs="Times New Roman"/>
          <w:sz w:val="24"/>
          <w:szCs w:val="24"/>
        </w:rPr>
        <w:t>dhuha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Islamic course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agama.</w:t>
      </w:r>
    </w:p>
    <w:p w14:paraId="6FD34FBF" w14:textId="77777777" w:rsidR="00EF2835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1980-2000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alternatifnya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-hikmah</w:t>
      </w:r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-hikmah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mengedepankan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“Ramadhan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UAD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tema-tema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A733DF" w14:textId="77777777" w:rsidR="00EF2835" w:rsidRPr="00D5652B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UAD.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fiqhiyyah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dikedepankan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non-agama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(Islam)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Maka,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tertransformasikan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7DB1A0" w14:textId="77777777" w:rsidR="00EF2835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Dosen Universitas Ahmad Dahlan Yogyakarta </w:t>
      </w:r>
    </w:p>
    <w:p w14:paraId="2E142922" w14:textId="77777777" w:rsidR="00EF2835" w:rsidRPr="00CD3980" w:rsidRDefault="00EF2835" w:rsidP="00EF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6D1F" w14:textId="77777777" w:rsidR="00EF2835" w:rsidRDefault="00EF2835" w:rsidP="00327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80"/>
    <w:rsid w:val="00160F1D"/>
    <w:rsid w:val="001F49FB"/>
    <w:rsid w:val="00327D07"/>
    <w:rsid w:val="00335F84"/>
    <w:rsid w:val="00467B32"/>
    <w:rsid w:val="00543C6B"/>
    <w:rsid w:val="008024EA"/>
    <w:rsid w:val="00AA4663"/>
    <w:rsid w:val="00B5148B"/>
    <w:rsid w:val="00BA4721"/>
    <w:rsid w:val="00C27057"/>
    <w:rsid w:val="00CD3980"/>
    <w:rsid w:val="00D5652B"/>
    <w:rsid w:val="00D631A5"/>
    <w:rsid w:val="00D864D8"/>
    <w:rsid w:val="00DC69BD"/>
    <w:rsid w:val="00DE6946"/>
    <w:rsid w:val="00E9103C"/>
    <w:rsid w:val="00EF2835"/>
    <w:rsid w:val="00F36758"/>
    <w:rsid w:val="00F8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7E28"/>
  <w15:chartTrackingRefBased/>
  <w15:docId w15:val="{9F07F58A-FB5B-4559-9934-52363A8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 5i</dc:creator>
  <cp:keywords/>
  <dc:description/>
  <cp:lastModifiedBy>Lenovo Slim 5i</cp:lastModifiedBy>
  <cp:revision>12</cp:revision>
  <dcterms:created xsi:type="dcterms:W3CDTF">2024-03-17T09:24:00Z</dcterms:created>
  <dcterms:modified xsi:type="dcterms:W3CDTF">2024-03-23T12:12:00Z</dcterms:modified>
</cp:coreProperties>
</file>